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26" w:rsidRPr="001413F0" w:rsidRDefault="007C3C26" w:rsidP="007C3C26">
      <w:pPr>
        <w:pStyle w:val="rvps7"/>
        <w:shd w:val="clear" w:color="auto" w:fill="FFFFFF"/>
        <w:spacing w:before="0" w:beforeAutospacing="0" w:after="0" w:afterAutospacing="0"/>
        <w:ind w:right="45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</w:pPr>
      <w:r w:rsidRPr="001413F0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ФОРМА </w:t>
      </w:r>
      <w:r w:rsidRPr="001413F0">
        <w:rPr>
          <w:color w:val="000000"/>
          <w:bdr w:val="none" w:sz="0" w:space="0" w:color="auto" w:frame="1"/>
        </w:rPr>
        <w:br/>
      </w:r>
      <w:r w:rsidRPr="001413F0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 xml:space="preserve">переліку питань для проведення заходів державного нагляду (контролю) за додатком № </w:t>
      </w:r>
      <w:r w:rsidR="0041461E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3</w:t>
      </w:r>
    </w:p>
    <w:p w:rsidR="00D64A32" w:rsidRPr="001413F0" w:rsidRDefault="00D64A32" w:rsidP="007C3C26">
      <w:pPr>
        <w:pStyle w:val="rvps7"/>
        <w:shd w:val="clear" w:color="auto" w:fill="FFFFFF"/>
        <w:spacing w:before="0" w:beforeAutospacing="0" w:after="0" w:afterAutospacing="0"/>
        <w:ind w:right="45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</w:pPr>
      <w:r w:rsidRPr="001413F0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до уніфікованої форми акта</w:t>
      </w:r>
    </w:p>
    <w:p w:rsidR="007C3C26" w:rsidRPr="001413F0" w:rsidRDefault="007C3C26" w:rsidP="007C3C26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color w:val="000000"/>
          <w:bdr w:val="none" w:sz="0" w:space="0" w:color="auto" w:frame="1"/>
        </w:rPr>
      </w:pPr>
    </w:p>
    <w:p w:rsidR="007C3C26" w:rsidRPr="001413F0" w:rsidRDefault="007C3C26" w:rsidP="007C3C26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u w:val="single"/>
          <w:bdr w:val="none" w:sz="0" w:space="0" w:color="auto" w:frame="1"/>
        </w:rPr>
      </w:pPr>
      <w:bookmarkStart w:id="0" w:name="n82"/>
      <w:bookmarkEnd w:id="0"/>
      <w:r w:rsidRPr="001413F0">
        <w:rPr>
          <w:color w:val="000000"/>
          <w:bdr w:val="none" w:sz="0" w:space="0" w:color="auto" w:frame="1"/>
        </w:rPr>
        <w:t xml:space="preserve">Сфера державного нагляду (контролю) </w:t>
      </w:r>
      <w:r w:rsidRPr="001413F0">
        <w:rPr>
          <w:b/>
          <w:color w:val="000000"/>
          <w:u w:val="single"/>
          <w:bdr w:val="none" w:sz="0" w:space="0" w:color="auto" w:frame="1"/>
        </w:rPr>
        <w:t>залізничний транспорт</w:t>
      </w:r>
    </w:p>
    <w:p w:rsidR="007C3C26" w:rsidRPr="001413F0" w:rsidRDefault="007C3C26" w:rsidP="007C3C26">
      <w:pPr>
        <w:pStyle w:val="rvps14"/>
        <w:shd w:val="clear" w:color="auto" w:fill="FFFFFF"/>
        <w:spacing w:before="0" w:beforeAutospacing="0" w:after="0" w:afterAutospacing="0"/>
        <w:textAlignment w:val="baseline"/>
      </w:pPr>
    </w:p>
    <w:tbl>
      <w:tblPr>
        <w:tblW w:w="148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7"/>
        <w:gridCol w:w="2416"/>
        <w:gridCol w:w="24"/>
        <w:gridCol w:w="1419"/>
        <w:gridCol w:w="1418"/>
        <w:gridCol w:w="1417"/>
        <w:gridCol w:w="1134"/>
        <w:gridCol w:w="8"/>
        <w:gridCol w:w="1309"/>
        <w:gridCol w:w="27"/>
        <w:gridCol w:w="1323"/>
        <w:gridCol w:w="27"/>
        <w:gridCol w:w="1024"/>
        <w:gridCol w:w="55"/>
        <w:gridCol w:w="2195"/>
        <w:gridCol w:w="391"/>
      </w:tblGrid>
      <w:tr w:rsidR="007C3C26" w:rsidRPr="001413F0" w:rsidTr="005A41D3">
        <w:trPr>
          <w:trHeight w:val="392"/>
        </w:trPr>
        <w:tc>
          <w:tcPr>
            <w:tcW w:w="663" w:type="dxa"/>
            <w:gridSpan w:val="2"/>
            <w:vMerge w:val="restart"/>
            <w:textDirection w:val="btLr"/>
          </w:tcPr>
          <w:p w:rsidR="007C3C26" w:rsidRPr="001413F0" w:rsidRDefault="007C3C26" w:rsidP="005A41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F0">
              <w:rPr>
                <w:rFonts w:ascii="Times New Roman" w:hAnsi="Times New Roman" w:cs="Times New Roman"/>
                <w:sz w:val="18"/>
                <w:szCs w:val="18"/>
              </w:rPr>
              <w:t>Порядковий номер</w:t>
            </w:r>
          </w:p>
          <w:p w:rsidR="007C3C26" w:rsidRPr="001413F0" w:rsidRDefault="007C3C26" w:rsidP="005A41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vMerge w:val="restart"/>
          </w:tcPr>
          <w:p w:rsidR="007C3C26" w:rsidRPr="001413F0" w:rsidRDefault="007C3C26" w:rsidP="005A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F0">
              <w:rPr>
                <w:rFonts w:ascii="Times New Roman" w:hAnsi="Times New Roman" w:cs="Times New Roman"/>
                <w:sz w:val="18"/>
                <w:szCs w:val="18"/>
              </w:rPr>
              <w:t>Вимога законодавства, якої повинні дотримуватися суб’єкти господарювання у відповідній сфері державного нагляду (контролю)</w:t>
            </w:r>
          </w:p>
        </w:tc>
        <w:tc>
          <w:tcPr>
            <w:tcW w:w="1419" w:type="dxa"/>
            <w:vMerge w:val="restart"/>
          </w:tcPr>
          <w:p w:rsidR="007C3C26" w:rsidRPr="001413F0" w:rsidRDefault="007C3C26" w:rsidP="005A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F0">
              <w:rPr>
                <w:rFonts w:ascii="Times New Roman" w:hAnsi="Times New Roman" w:cs="Times New Roman"/>
                <w:sz w:val="18"/>
                <w:szCs w:val="18"/>
              </w:rPr>
              <w:t>Посилання на законодавство, в якому міститься вимога (скорочене найменування, номер акта (документа) та номер статті, її частини, пункту, абзацу)</w:t>
            </w:r>
          </w:p>
        </w:tc>
        <w:tc>
          <w:tcPr>
            <w:tcW w:w="1418" w:type="dxa"/>
            <w:vMerge w:val="restart"/>
          </w:tcPr>
          <w:p w:rsidR="007C3C26" w:rsidRPr="001413F0" w:rsidRDefault="007C3C26" w:rsidP="005A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F0">
              <w:rPr>
                <w:rFonts w:ascii="Times New Roman" w:hAnsi="Times New Roman" w:cs="Times New Roman"/>
                <w:sz w:val="18"/>
                <w:szCs w:val="18"/>
              </w:rPr>
              <w:t>Назва об’єкта, на який спрямована вимога законодавства</w:t>
            </w:r>
          </w:p>
          <w:p w:rsidR="007C3C26" w:rsidRPr="001413F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C26" w:rsidRPr="001413F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C26" w:rsidRPr="001413F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7C3C26" w:rsidRPr="001413F0" w:rsidRDefault="007C3C26" w:rsidP="005A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F0">
              <w:rPr>
                <w:rFonts w:ascii="Times New Roman" w:hAnsi="Times New Roman" w:cs="Times New Roman"/>
                <w:sz w:val="18"/>
                <w:szCs w:val="18"/>
              </w:rPr>
              <w:t>Діяльність, на яку спрямована вимога законодавства (із зазначенням коду згідно з КВЕД)</w:t>
            </w:r>
          </w:p>
          <w:p w:rsidR="007C3C26" w:rsidRPr="001413F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C3C26" w:rsidRPr="001413F0" w:rsidRDefault="007C3C26" w:rsidP="005A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F0">
              <w:rPr>
                <w:rFonts w:ascii="Times New Roman" w:hAnsi="Times New Roman" w:cs="Times New Roman"/>
                <w:sz w:val="18"/>
                <w:szCs w:val="18"/>
              </w:rPr>
              <w:t>Код цілі державного нагляду (контролю)</w:t>
            </w:r>
          </w:p>
          <w:p w:rsidR="007C3C26" w:rsidRPr="001413F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C26" w:rsidRPr="001413F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C26" w:rsidRPr="001413F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C26" w:rsidRPr="001413F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5"/>
          </w:tcPr>
          <w:p w:rsidR="007C3C26" w:rsidRPr="001413F0" w:rsidRDefault="007C3C26" w:rsidP="005A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F0">
              <w:rPr>
                <w:rFonts w:ascii="Times New Roman" w:hAnsi="Times New Roman" w:cs="Times New Roman"/>
                <w:sz w:val="18"/>
                <w:szCs w:val="18"/>
              </w:rPr>
              <w:t>Ризик настання негативних наслідків від провадження господарської діяльності</w:t>
            </w:r>
          </w:p>
          <w:p w:rsidR="007C3C26" w:rsidRPr="001413F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Merge w:val="restart"/>
          </w:tcPr>
          <w:p w:rsidR="007C3C26" w:rsidRPr="001413F0" w:rsidRDefault="007C3C26" w:rsidP="005A41D3">
            <w:pPr>
              <w:spacing w:after="0" w:line="240" w:lineRule="auto"/>
              <w:ind w:left="-5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13F0">
              <w:rPr>
                <w:rFonts w:ascii="Times New Roman" w:hAnsi="Times New Roman" w:cs="Times New Roman"/>
                <w:sz w:val="18"/>
                <w:szCs w:val="18"/>
              </w:rPr>
              <w:t>Ймовір</w:t>
            </w:r>
            <w:proofErr w:type="spellEnd"/>
            <w:r w:rsidRPr="001413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413F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413F0">
              <w:rPr>
                <w:rFonts w:ascii="Times New Roman" w:hAnsi="Times New Roman" w:cs="Times New Roman"/>
                <w:sz w:val="18"/>
                <w:szCs w:val="18"/>
              </w:rPr>
              <w:t>ність</w:t>
            </w:r>
            <w:proofErr w:type="spellEnd"/>
            <w:r w:rsidRPr="001413F0">
              <w:rPr>
                <w:rFonts w:ascii="Times New Roman" w:hAnsi="Times New Roman" w:cs="Times New Roman"/>
                <w:sz w:val="18"/>
                <w:szCs w:val="18"/>
              </w:rPr>
              <w:t xml:space="preserve"> настання негативних наслідків (від 1 до </w:t>
            </w:r>
            <w:r w:rsidRPr="001413F0">
              <w:rPr>
                <w:rFonts w:ascii="Times New Roman" w:hAnsi="Times New Roman" w:cs="Times New Roman"/>
                <w:sz w:val="18"/>
                <w:szCs w:val="18"/>
              </w:rPr>
              <w:br/>
              <w:t>4 балів,                де 4 - найвищий рівень ймовірності)</w:t>
            </w:r>
          </w:p>
          <w:p w:rsidR="007C3C26" w:rsidRPr="001413F0" w:rsidRDefault="007C3C26" w:rsidP="005A41D3">
            <w:pPr>
              <w:spacing w:after="0" w:line="240" w:lineRule="auto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 w:val="restart"/>
          </w:tcPr>
          <w:p w:rsidR="007C3C26" w:rsidRPr="001413F0" w:rsidRDefault="007C3C26" w:rsidP="005A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F0">
              <w:rPr>
                <w:rFonts w:ascii="Times New Roman" w:hAnsi="Times New Roman" w:cs="Times New Roman"/>
                <w:sz w:val="18"/>
                <w:szCs w:val="18"/>
              </w:rPr>
              <w:t>Питання для перевірки дотримання вимоги законодавства (підлягає включенню до переліку питань щодо проведення заходу державного нагляду (контролю)</w:t>
            </w:r>
          </w:p>
          <w:p w:rsidR="007C3C26" w:rsidRPr="001413F0" w:rsidRDefault="007C3C26" w:rsidP="005A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Merge w:val="restart"/>
            <w:textDirection w:val="btLr"/>
          </w:tcPr>
          <w:p w:rsidR="007C3C26" w:rsidRPr="001413F0" w:rsidRDefault="007C3C26" w:rsidP="005A41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F0">
              <w:rPr>
                <w:rFonts w:ascii="Times New Roman" w:hAnsi="Times New Roman" w:cs="Times New Roman"/>
                <w:sz w:val="18"/>
                <w:szCs w:val="18"/>
              </w:rPr>
              <w:t>Примітка</w:t>
            </w:r>
          </w:p>
          <w:p w:rsidR="007C3C26" w:rsidRPr="001413F0" w:rsidRDefault="007C3C26" w:rsidP="005A41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C26" w:rsidRPr="001413F0" w:rsidRDefault="007C3C26" w:rsidP="005A41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C26" w:rsidRPr="001413F0" w:rsidRDefault="007C3C26" w:rsidP="005A41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C26" w:rsidRPr="001413F0" w:rsidRDefault="007C3C26" w:rsidP="005A41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C26" w:rsidRPr="001413F0" w:rsidTr="005A41D3">
        <w:trPr>
          <w:trHeight w:val="949"/>
        </w:trPr>
        <w:tc>
          <w:tcPr>
            <w:tcW w:w="663" w:type="dxa"/>
            <w:gridSpan w:val="2"/>
            <w:vMerge/>
          </w:tcPr>
          <w:p w:rsidR="007C3C26" w:rsidRPr="001413F0" w:rsidRDefault="007C3C26" w:rsidP="005A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vMerge/>
          </w:tcPr>
          <w:p w:rsidR="007C3C26" w:rsidRPr="001413F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7C3C26" w:rsidRPr="001413F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C3C26" w:rsidRPr="001413F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C3C26" w:rsidRPr="001413F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C3C26" w:rsidRPr="001413F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gridSpan w:val="2"/>
          </w:tcPr>
          <w:p w:rsidR="007C3C26" w:rsidRPr="001413F0" w:rsidRDefault="007C3C26" w:rsidP="005A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F0">
              <w:rPr>
                <w:rFonts w:ascii="Times New Roman" w:hAnsi="Times New Roman" w:cs="Times New Roman"/>
                <w:sz w:val="18"/>
                <w:szCs w:val="18"/>
              </w:rPr>
              <w:t>небезпечна подія, що призводить до настання негативних наслідків</w:t>
            </w:r>
          </w:p>
        </w:tc>
        <w:tc>
          <w:tcPr>
            <w:tcW w:w="1377" w:type="dxa"/>
            <w:gridSpan w:val="3"/>
          </w:tcPr>
          <w:p w:rsidR="007C3C26" w:rsidRPr="001413F0" w:rsidRDefault="007C3C26" w:rsidP="005A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F0">
              <w:rPr>
                <w:rFonts w:ascii="Times New Roman" w:hAnsi="Times New Roman" w:cs="Times New Roman"/>
                <w:sz w:val="18"/>
                <w:szCs w:val="18"/>
              </w:rPr>
              <w:t>негативний наслідок</w:t>
            </w:r>
          </w:p>
          <w:p w:rsidR="007C3C26" w:rsidRPr="001413F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Merge/>
          </w:tcPr>
          <w:p w:rsidR="007C3C26" w:rsidRPr="001413F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</w:tcPr>
          <w:p w:rsidR="007C3C26" w:rsidRPr="001413F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Merge/>
          </w:tcPr>
          <w:p w:rsidR="007C3C26" w:rsidRPr="001413F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C26" w:rsidRPr="001413F0" w:rsidTr="00F633FF">
        <w:trPr>
          <w:trHeight w:val="568"/>
        </w:trPr>
        <w:tc>
          <w:tcPr>
            <w:tcW w:w="14850" w:type="dxa"/>
            <w:gridSpan w:val="17"/>
          </w:tcPr>
          <w:p w:rsidR="007C3C26" w:rsidRPr="001413F0" w:rsidRDefault="007C3C26" w:rsidP="007C3C26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F0">
              <w:rPr>
                <w:rFonts w:ascii="Times New Roman" w:hAnsi="Times New Roman" w:cs="Times New Roman"/>
                <w:b/>
                <w:sz w:val="24"/>
                <w:szCs w:val="24"/>
              </w:rPr>
              <w:t>питання для перевірки дотримання вимог законодавства, які застосовуються лише до певної категорії суб’єктів господарювання (залежно від виду господарської діяльності, об’єктів, що експлуатуються, обсягу певних операцій, інших показників)</w:t>
            </w:r>
          </w:p>
        </w:tc>
      </w:tr>
      <w:tr w:rsidR="004F339E" w:rsidRPr="001413F0" w:rsidTr="005A41D3">
        <w:trPr>
          <w:trHeight w:val="291"/>
        </w:trPr>
        <w:tc>
          <w:tcPr>
            <w:tcW w:w="646" w:type="dxa"/>
          </w:tcPr>
          <w:p w:rsidR="004F339E" w:rsidRPr="001413F0" w:rsidRDefault="004F339E" w:rsidP="004F3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4" w:type="dxa"/>
            <w:gridSpan w:val="16"/>
          </w:tcPr>
          <w:p w:rsidR="00A37E5B" w:rsidRPr="00A37E5B" w:rsidRDefault="00A37E5B" w:rsidP="00A37E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7E5B">
              <w:rPr>
                <w:rFonts w:ascii="Times New Roman" w:hAnsi="Times New Roman" w:cs="Times New Roman"/>
                <w:b/>
                <w:sz w:val="18"/>
                <w:szCs w:val="18"/>
              </w:rPr>
              <w:t>питан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ня</w:t>
            </w:r>
            <w:r w:rsidRPr="00A37E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перевірки вимог законодавства, норм і стандартів у сфері залізничного транспорту, які застосовуються до суб’єктів господарювання, у володінні яких перебувають засоби ваговимірювальної техніки</w:t>
            </w:r>
          </w:p>
          <w:p w:rsidR="00882D68" w:rsidRPr="00882D68" w:rsidRDefault="00882D68" w:rsidP="00882D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1BC1" w:rsidRPr="001413F0" w:rsidTr="00133802">
        <w:trPr>
          <w:trHeight w:val="291"/>
        </w:trPr>
        <w:tc>
          <w:tcPr>
            <w:tcW w:w="646" w:type="dxa"/>
          </w:tcPr>
          <w:p w:rsidR="00F61BC1" w:rsidRPr="001413F0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33" w:type="dxa"/>
            <w:gridSpan w:val="2"/>
          </w:tcPr>
          <w:p w:rsidR="00F61BC1" w:rsidRPr="00D81FA3" w:rsidRDefault="00F61BC1" w:rsidP="00F61B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uk-UA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не допускається заїзд на платформні вагонні ваги з боку підхідних колій, якщо зазор у стиках рейок колій перед вагонними вагами і рейок на платформах вагонних ваг перевищує </w:t>
            </w: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 xml:space="preserve">15 мм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C1" w:rsidRPr="00F61BC1" w:rsidRDefault="00F61BC1" w:rsidP="00F61BC1">
            <w:pPr>
              <w:pStyle w:val="HTML"/>
              <w:shd w:val="clear" w:color="auto" w:fill="FFFFFF"/>
              <w:ind w:left="-7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пункт 3.44 розділу ІІІ  Інструкції про порядок застосування засобів ваго-вимірювальної техніки на залізничному транспорті України, затвердженої наказом № 442</w:t>
            </w:r>
          </w:p>
        </w:tc>
        <w:tc>
          <w:tcPr>
            <w:tcW w:w="1418" w:type="dxa"/>
          </w:tcPr>
          <w:p w:rsidR="00F61BC1" w:rsidRPr="00D81FA3" w:rsidRDefault="00F61BC1" w:rsidP="00F61B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F61BC1" w:rsidRPr="005A41D3" w:rsidRDefault="00F61BC1" w:rsidP="00F61BC1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5A00B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зазор у стиках рейок колій перед вагонними вагами і рейок на платформах вагонних ваг 15 мм або менше</w:t>
            </w:r>
          </w:p>
        </w:tc>
        <w:tc>
          <w:tcPr>
            <w:tcW w:w="391" w:type="dxa"/>
          </w:tcPr>
          <w:p w:rsidR="00F61BC1" w:rsidRPr="001413F0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BC1" w:rsidRPr="001413F0" w:rsidTr="00133802">
        <w:trPr>
          <w:trHeight w:val="291"/>
        </w:trPr>
        <w:tc>
          <w:tcPr>
            <w:tcW w:w="646" w:type="dxa"/>
          </w:tcPr>
          <w:p w:rsidR="00F61BC1" w:rsidRPr="001413F0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33" w:type="dxa"/>
            <w:gridSpan w:val="2"/>
          </w:tcPr>
          <w:p w:rsidR="00F61BC1" w:rsidRPr="00D81FA3" w:rsidRDefault="00F61BC1" w:rsidP="00F61B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не допускається заїзд на платформні вагонні ваги з боку підхідних колій, якщо вертикальний уступ у стиках рейок колій перед </w:t>
            </w: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вагонними вагами і рейок на платформах вагонних ваг становить більше 5 мм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C1" w:rsidRPr="00F61BC1" w:rsidRDefault="00F61BC1" w:rsidP="00F61BC1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пункт 3.44 розділу ІІІ Інструкції про порядок застосування </w:t>
            </w:r>
            <w:r w:rsidRPr="00F61B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засобів ваго-вимірювальної техніки на залізничному транспорті України, затвердженої наказом № 442</w:t>
            </w:r>
          </w:p>
        </w:tc>
        <w:tc>
          <w:tcPr>
            <w:tcW w:w="1418" w:type="dxa"/>
          </w:tcPr>
          <w:p w:rsidR="00F61BC1" w:rsidRPr="00D81FA3" w:rsidRDefault="00F61BC1" w:rsidP="00F61B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вимірювальної техніки</w:t>
            </w:r>
          </w:p>
        </w:tc>
        <w:tc>
          <w:tcPr>
            <w:tcW w:w="1417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F61BC1" w:rsidRPr="005A41D3" w:rsidRDefault="00F61BC1" w:rsidP="00F61BC1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E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вертикальний уступ у стиках рейок колій перед вагонними вагами і рейок на платформах вагонних ваг 5 мм або менше</w:t>
            </w:r>
          </w:p>
        </w:tc>
        <w:tc>
          <w:tcPr>
            <w:tcW w:w="391" w:type="dxa"/>
          </w:tcPr>
          <w:p w:rsidR="00F61BC1" w:rsidRPr="001413F0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BC1" w:rsidRPr="001413F0" w:rsidTr="00133802">
        <w:trPr>
          <w:trHeight w:val="291"/>
        </w:trPr>
        <w:tc>
          <w:tcPr>
            <w:tcW w:w="646" w:type="dxa"/>
          </w:tcPr>
          <w:p w:rsidR="00F61BC1" w:rsidRPr="001413F0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433" w:type="dxa"/>
            <w:gridSpan w:val="2"/>
          </w:tcPr>
          <w:p w:rsidR="00F61BC1" w:rsidRPr="00D81FA3" w:rsidRDefault="00F61BC1" w:rsidP="00F61B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 допускається заїзд на платформні вагонні ваги з боку підхідних колій, якщо горизонтальний уступ у стиках рейок колій перед вагонними вагами і рейок на платформах вагонних ваг становить більше 5 мм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C1" w:rsidRPr="00F61BC1" w:rsidRDefault="00F61BC1" w:rsidP="00F61BC1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>пункт 3.44 розділу ІІІ Інструкції про порядок застосування засобів ваго-вимірювальної техніки на залізничному транспорті України, затвердженої наказом № 442</w:t>
            </w:r>
          </w:p>
        </w:tc>
        <w:tc>
          <w:tcPr>
            <w:tcW w:w="1418" w:type="dxa"/>
          </w:tcPr>
          <w:p w:rsidR="00F61BC1" w:rsidRPr="00D81FA3" w:rsidRDefault="00F61BC1" w:rsidP="00F61B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F61BC1" w:rsidRPr="005A41D3" w:rsidRDefault="00F61BC1" w:rsidP="00F61BC1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F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горизонтальний уступ у стиках рейок колій перед вагонними вагами і рейок на платформах вагонних ваг 5 мм або менше</w:t>
            </w:r>
          </w:p>
        </w:tc>
        <w:tc>
          <w:tcPr>
            <w:tcW w:w="391" w:type="dxa"/>
          </w:tcPr>
          <w:p w:rsidR="00F61BC1" w:rsidRPr="001413F0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BC1" w:rsidRPr="001413F0" w:rsidTr="00133802">
        <w:trPr>
          <w:trHeight w:val="291"/>
        </w:trPr>
        <w:tc>
          <w:tcPr>
            <w:tcW w:w="646" w:type="dxa"/>
          </w:tcPr>
          <w:p w:rsidR="00F61BC1" w:rsidRPr="001413F0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33" w:type="dxa"/>
            <w:gridSpan w:val="2"/>
          </w:tcPr>
          <w:p w:rsidR="00F61BC1" w:rsidRPr="00D81FA3" w:rsidRDefault="00F61BC1" w:rsidP="00F61B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не допускається заїзд на платформні вагонні ваги з боку підхідних колій, якщо у стиках рейок колій перед вагонними вагами і рейок на платформах вагонних ваг торці рейок відрізані та/або отвори в рейках зроблені </w:t>
            </w:r>
            <w:proofErr w:type="spellStart"/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газополум’яним</w:t>
            </w:r>
            <w:proofErr w:type="spellEnd"/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способом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C1" w:rsidRPr="00F61BC1" w:rsidRDefault="00F61BC1" w:rsidP="00F61BC1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>пункт 3.44 розділу ІІІ Інструкції про порядок застосування засобів ваго-вимірювальної техніки на залізничному транспорті України, затвердженої наказом № 442</w:t>
            </w:r>
          </w:p>
        </w:tc>
        <w:tc>
          <w:tcPr>
            <w:tcW w:w="1418" w:type="dxa"/>
          </w:tcPr>
          <w:p w:rsidR="00F61BC1" w:rsidRPr="00D81FA3" w:rsidRDefault="00F61BC1" w:rsidP="00F61B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F61BC1" w:rsidRPr="00826617" w:rsidRDefault="00F61BC1" w:rsidP="00F61BC1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266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спосіб відрізання торців рейок у стиках колій перед вагонними вагами і рейок на платформах вагонних ваг відрізняється від  </w:t>
            </w:r>
            <w:r w:rsidRPr="008266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proofErr w:type="spellStart"/>
            <w:r w:rsidRPr="008266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газополум’яного</w:t>
            </w:r>
            <w:proofErr w:type="spellEnd"/>
            <w:r w:rsidRPr="008266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61BC1" w:rsidRPr="005A41D3" w:rsidRDefault="00F61BC1" w:rsidP="00F61BC1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:rsidR="00F61BC1" w:rsidRPr="001413F0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BC1" w:rsidRPr="001413F0" w:rsidTr="00133802">
        <w:trPr>
          <w:trHeight w:val="291"/>
        </w:trPr>
        <w:tc>
          <w:tcPr>
            <w:tcW w:w="646" w:type="dxa"/>
          </w:tcPr>
          <w:p w:rsidR="00F61BC1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33" w:type="dxa"/>
            <w:gridSpan w:val="2"/>
          </w:tcPr>
          <w:p w:rsidR="00F61BC1" w:rsidRPr="00D81FA3" w:rsidRDefault="00F61BC1" w:rsidP="00F61B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не допускається заїзд на платформні вагонні ваги з боку підхідних колій, якщо у стиках рейок колій перед вагонними вагами і рейок на платформах вагонних ваг торці рейок відрізані та/або отвори в рейках зроблені </w:t>
            </w:r>
            <w:proofErr w:type="spellStart"/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газополум’яним</w:t>
            </w:r>
            <w:proofErr w:type="spellEnd"/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способом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C1" w:rsidRPr="00F61BC1" w:rsidRDefault="00F61BC1" w:rsidP="00F61BC1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 xml:space="preserve">пункт 3.44 розділу ІІІ Інструкції про порядок застосування засобів ваго-вимірювальної техніки на залізничному транспорті України, </w:t>
            </w:r>
            <w:r w:rsidRPr="00F61B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затвердженої наказом № 442</w:t>
            </w:r>
          </w:p>
        </w:tc>
        <w:tc>
          <w:tcPr>
            <w:tcW w:w="1418" w:type="dxa"/>
          </w:tcPr>
          <w:p w:rsidR="00F61BC1" w:rsidRPr="00D81FA3" w:rsidRDefault="00F61BC1" w:rsidP="00F61B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F61BC1" w:rsidRPr="00826617" w:rsidRDefault="00F61BC1" w:rsidP="00F61BC1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B7C7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спосіб здійснення отворів в рейках у стиках колій перед вагонними вагами і рейок на платформах вагонних ваг відрізняється від   </w:t>
            </w:r>
            <w:proofErr w:type="spellStart"/>
            <w:r w:rsidRPr="00DB7C7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газополум’яного</w:t>
            </w:r>
            <w:proofErr w:type="spellEnd"/>
            <w:r w:rsidRPr="00DB7C7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391" w:type="dxa"/>
          </w:tcPr>
          <w:p w:rsidR="00F61BC1" w:rsidRPr="001413F0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BC1" w:rsidRPr="001413F0" w:rsidTr="00133802">
        <w:trPr>
          <w:trHeight w:val="291"/>
        </w:trPr>
        <w:tc>
          <w:tcPr>
            <w:tcW w:w="646" w:type="dxa"/>
          </w:tcPr>
          <w:p w:rsidR="00F61BC1" w:rsidRPr="001413F0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433" w:type="dxa"/>
            <w:gridSpan w:val="2"/>
          </w:tcPr>
          <w:p w:rsidR="00F61BC1" w:rsidRPr="00D81FA3" w:rsidRDefault="00F61BC1" w:rsidP="00F61B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 допускається заїзд рухомого складу на вагонні ваги, які не пройшли необхідного діагностичного обстеження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C1" w:rsidRPr="00F61BC1" w:rsidRDefault="00F61BC1" w:rsidP="00F61BC1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>пункт 3.46 розділу ІІІ Інструкції про порядок застосування засобів ваго-вимірювальної техніки на залізничному транспорті України, затвердженої наказом № 442</w:t>
            </w:r>
          </w:p>
        </w:tc>
        <w:tc>
          <w:tcPr>
            <w:tcW w:w="1418" w:type="dxa"/>
          </w:tcPr>
          <w:p w:rsidR="00F61BC1" w:rsidRPr="00D81FA3" w:rsidRDefault="00F61BC1" w:rsidP="00F61B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F61BC1" w:rsidRPr="005A41D3" w:rsidRDefault="00F61BC1" w:rsidP="00F61BC1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7C7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вагонні ваги  пройшли необхідне діагностичне обстеження</w:t>
            </w:r>
          </w:p>
        </w:tc>
        <w:tc>
          <w:tcPr>
            <w:tcW w:w="391" w:type="dxa"/>
          </w:tcPr>
          <w:p w:rsidR="00F61BC1" w:rsidRPr="001413F0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BC1" w:rsidRPr="001413F0" w:rsidTr="00133802">
        <w:trPr>
          <w:trHeight w:val="291"/>
        </w:trPr>
        <w:tc>
          <w:tcPr>
            <w:tcW w:w="646" w:type="dxa"/>
          </w:tcPr>
          <w:p w:rsidR="00F61BC1" w:rsidRPr="001413F0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433" w:type="dxa"/>
            <w:gridSpan w:val="2"/>
          </w:tcPr>
          <w:p w:rsidR="00F61BC1" w:rsidRPr="00D81FA3" w:rsidRDefault="00F61BC1" w:rsidP="00F61B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не допускається заїзд рухомого складу на вагонні ваги та/або </w:t>
            </w: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зважування вантажів, що перевозяться залізницями, на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засобах ваговимірювальної техніки,</w:t>
            </w: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які мають прострочені терміни повірки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C1" w:rsidRPr="00F61BC1" w:rsidRDefault="00F61BC1" w:rsidP="00F61BC1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>пункт 14 Статуту залізниць України, затвердженого ПКМУ № 457;</w:t>
            </w:r>
          </w:p>
          <w:p w:rsidR="00F61BC1" w:rsidRPr="00F61BC1" w:rsidRDefault="00F61BC1" w:rsidP="00F61BC1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>пункти</w:t>
            </w:r>
            <w:r w:rsidRPr="00F61BC1">
              <w:rPr>
                <w:rFonts w:ascii="Times New Roman" w:hAnsi="Times New Roman" w:cs="Times New Roman"/>
                <w:sz w:val="18"/>
                <w:szCs w:val="18"/>
              </w:rPr>
              <w:br/>
              <w:t>3.46, 3.47 розділу ІІІ,</w:t>
            </w:r>
          </w:p>
          <w:p w:rsidR="00F61BC1" w:rsidRPr="00F61BC1" w:rsidRDefault="00F61BC1" w:rsidP="00F61BC1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 xml:space="preserve">пункт 5.33 розділу </w:t>
            </w:r>
            <w:r w:rsidRPr="00F61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 xml:space="preserve">   Інструкції про порядок застосування засобів ваго-вимірювальної техніки на залізничному транспорті України, затвердженої наказом № 442</w:t>
            </w:r>
          </w:p>
        </w:tc>
        <w:tc>
          <w:tcPr>
            <w:tcW w:w="1418" w:type="dxa"/>
          </w:tcPr>
          <w:p w:rsidR="00F61BC1" w:rsidRPr="00D81FA3" w:rsidRDefault="00F61BC1" w:rsidP="00F61B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F61BC1" w:rsidRPr="005A41D3" w:rsidRDefault="00F61BC1" w:rsidP="00F61BC1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5C1B">
              <w:rPr>
                <w:rFonts w:ascii="Times New Roman" w:hAnsi="Times New Roman" w:cs="Times New Roman"/>
                <w:sz w:val="18"/>
                <w:szCs w:val="18"/>
              </w:rPr>
              <w:t>термін (інтервал) періодичної повірки засобів ваговимірювальної техніки, які експлуатуються у період строку служби, встановленого експлуатаційною документацією виробника,    12 місяців або менше</w:t>
            </w:r>
          </w:p>
        </w:tc>
        <w:tc>
          <w:tcPr>
            <w:tcW w:w="391" w:type="dxa"/>
          </w:tcPr>
          <w:p w:rsidR="00F61BC1" w:rsidRPr="001413F0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BC1" w:rsidRPr="001413F0" w:rsidTr="00133802">
        <w:trPr>
          <w:trHeight w:val="291"/>
        </w:trPr>
        <w:tc>
          <w:tcPr>
            <w:tcW w:w="646" w:type="dxa"/>
          </w:tcPr>
          <w:p w:rsidR="00F61BC1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433" w:type="dxa"/>
            <w:gridSpan w:val="2"/>
          </w:tcPr>
          <w:p w:rsidR="00F61BC1" w:rsidRPr="00D81FA3" w:rsidRDefault="00F61BC1" w:rsidP="00F61B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не допускається заїзд рухомого складу на вагонні ваги та/або </w:t>
            </w: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зважування вантажів, що перевозяться залізницями, на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засобах ваговимірювальної техніки,</w:t>
            </w: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які мають прострочені терміни повірки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C1" w:rsidRPr="00F61BC1" w:rsidRDefault="00F61BC1" w:rsidP="00F61BC1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>пункт 14 Статуту залізниць України, затвердженого ПКМУ № 457;</w:t>
            </w:r>
          </w:p>
          <w:p w:rsidR="00F61BC1" w:rsidRPr="00F61BC1" w:rsidRDefault="00F61BC1" w:rsidP="00F61BC1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пункти</w:t>
            </w:r>
            <w:r w:rsidRPr="00F61BC1">
              <w:rPr>
                <w:rFonts w:ascii="Times New Roman" w:hAnsi="Times New Roman" w:cs="Times New Roman"/>
                <w:sz w:val="18"/>
                <w:szCs w:val="18"/>
              </w:rPr>
              <w:br/>
              <w:t>3.46, 3.47 розділу ІІІ,</w:t>
            </w:r>
          </w:p>
          <w:p w:rsidR="00F61BC1" w:rsidRPr="00F61BC1" w:rsidRDefault="00F61BC1" w:rsidP="00F61BC1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 xml:space="preserve">пункт 5.33 розділу </w:t>
            </w:r>
            <w:r w:rsidRPr="00F61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 xml:space="preserve">   Інструкції про порядок застосування засобів ваго-вимірювальної техніки на залізничному транспорті України, затвердженої наказом № 442</w:t>
            </w:r>
          </w:p>
        </w:tc>
        <w:tc>
          <w:tcPr>
            <w:tcW w:w="1418" w:type="dxa"/>
          </w:tcPr>
          <w:p w:rsidR="00F61BC1" w:rsidRPr="00D81FA3" w:rsidRDefault="00F61BC1" w:rsidP="00F61B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F61BC1" w:rsidRPr="00605C1B" w:rsidRDefault="00F61BC1" w:rsidP="00F61BC1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5BFC">
              <w:rPr>
                <w:rFonts w:ascii="Times New Roman" w:hAnsi="Times New Roman" w:cs="Times New Roman"/>
                <w:sz w:val="18"/>
                <w:szCs w:val="18"/>
              </w:rPr>
              <w:t xml:space="preserve">термін (інтервал) періодичної повірки засобів ваговимірювальної техніки, які експлуатуються після закінчення строку служби, встановленого експлуатаційною </w:t>
            </w:r>
            <w:r w:rsidRPr="00875B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документацією виробника,    6 місяців або менше</w:t>
            </w:r>
          </w:p>
        </w:tc>
        <w:tc>
          <w:tcPr>
            <w:tcW w:w="391" w:type="dxa"/>
          </w:tcPr>
          <w:p w:rsidR="00F61BC1" w:rsidRPr="001413F0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BC1" w:rsidRPr="001413F0" w:rsidTr="00133802">
        <w:trPr>
          <w:trHeight w:val="291"/>
        </w:trPr>
        <w:tc>
          <w:tcPr>
            <w:tcW w:w="646" w:type="dxa"/>
          </w:tcPr>
          <w:p w:rsidR="00F61BC1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433" w:type="dxa"/>
            <w:gridSpan w:val="2"/>
          </w:tcPr>
          <w:p w:rsidR="00F61BC1" w:rsidRPr="00D81FA3" w:rsidRDefault="00F61BC1" w:rsidP="00F61B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не допускається заїзд рухомого складу на вагонні ваги та/або </w:t>
            </w: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зважування вантажів, що перевозяться залізницями, на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засобах ваговимірювальної техніки,</w:t>
            </w: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які мають прострочені терміни повірки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C1" w:rsidRPr="00F61BC1" w:rsidRDefault="00F61BC1" w:rsidP="00F61BC1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>пункт 14 Статуту залізниць України, затвердженого ПКМУ № 457;</w:t>
            </w:r>
          </w:p>
          <w:p w:rsidR="00F61BC1" w:rsidRPr="00F61BC1" w:rsidRDefault="00F61BC1" w:rsidP="00F61BC1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>пункти</w:t>
            </w:r>
            <w:r w:rsidRPr="00F61BC1">
              <w:rPr>
                <w:rFonts w:ascii="Times New Roman" w:hAnsi="Times New Roman" w:cs="Times New Roman"/>
                <w:sz w:val="18"/>
                <w:szCs w:val="18"/>
              </w:rPr>
              <w:br/>
              <w:t>3.46, 3.47 розділу ІІІ,</w:t>
            </w:r>
          </w:p>
          <w:p w:rsidR="00F61BC1" w:rsidRPr="00F61BC1" w:rsidRDefault="00F61BC1" w:rsidP="00F61BC1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 xml:space="preserve">пункт 5.33 розділу </w:t>
            </w:r>
            <w:r w:rsidRPr="00F61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 xml:space="preserve">   Інструкції про порядок застосування засобів ваго-вимірювальної техніки на залізничному транспорті України, затвердженої наказом № 442</w:t>
            </w:r>
          </w:p>
        </w:tc>
        <w:tc>
          <w:tcPr>
            <w:tcW w:w="1418" w:type="dxa"/>
          </w:tcPr>
          <w:p w:rsidR="00F61BC1" w:rsidRPr="00D81FA3" w:rsidRDefault="00F61BC1" w:rsidP="00F61B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F61BC1" w:rsidRPr="00875BFC" w:rsidRDefault="00F61BC1" w:rsidP="00F61BC1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7C5">
              <w:rPr>
                <w:rFonts w:ascii="Times New Roman" w:hAnsi="Times New Roman" w:cs="Times New Roman"/>
                <w:sz w:val="18"/>
                <w:szCs w:val="18"/>
              </w:rPr>
              <w:t>термін (інтервал) періодичної повірки засобів ваговимірювальної техніки, які експлуатуються після модернізації, 6 місяців або менше</w:t>
            </w:r>
          </w:p>
        </w:tc>
        <w:tc>
          <w:tcPr>
            <w:tcW w:w="391" w:type="dxa"/>
          </w:tcPr>
          <w:p w:rsidR="00F61BC1" w:rsidRPr="001413F0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BC1" w:rsidRPr="001413F0" w:rsidTr="00133802">
        <w:trPr>
          <w:trHeight w:val="291"/>
        </w:trPr>
        <w:tc>
          <w:tcPr>
            <w:tcW w:w="646" w:type="dxa"/>
          </w:tcPr>
          <w:p w:rsidR="00F61BC1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433" w:type="dxa"/>
            <w:gridSpan w:val="2"/>
          </w:tcPr>
          <w:p w:rsidR="00F61BC1" w:rsidRPr="00D81FA3" w:rsidRDefault="00F61BC1" w:rsidP="00F61B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не допускається заїзд рухомого складу на вагонні ваги та/або </w:t>
            </w: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зважування вантажів, що перевозяться залізницями, на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засобах ваговимірювальної техніки,</w:t>
            </w: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які мають прострочені терміни повірки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C1" w:rsidRPr="00F61BC1" w:rsidRDefault="00F61BC1" w:rsidP="00F61BC1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пункт 14 Статуту залізниць України, затвердженого ПКМУ № 457;</w:t>
            </w:r>
          </w:p>
          <w:p w:rsidR="00F61BC1" w:rsidRPr="00F61BC1" w:rsidRDefault="00F61BC1" w:rsidP="00F61BC1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пункти</w:t>
            </w:r>
            <w:r w:rsidRPr="00F61B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3.46, 3.47 розділу ІІІ, пункт 5.33 розділу </w:t>
            </w:r>
            <w:r w:rsidRPr="00F61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 xml:space="preserve">   Інструкції про порядок застосування засобів ваго-вимірювальної техніки на залізничному транспорті України, затвердженої наказом № 442</w:t>
            </w:r>
          </w:p>
        </w:tc>
        <w:tc>
          <w:tcPr>
            <w:tcW w:w="1418" w:type="dxa"/>
          </w:tcPr>
          <w:p w:rsidR="00F61BC1" w:rsidRPr="00D81FA3" w:rsidRDefault="00F61BC1" w:rsidP="00F61B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F61BC1" w:rsidRPr="003637C5" w:rsidRDefault="00F61BC1" w:rsidP="00F61BC1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3D5E">
              <w:rPr>
                <w:rFonts w:ascii="Times New Roman" w:hAnsi="Times New Roman" w:cs="Times New Roman"/>
                <w:sz w:val="18"/>
                <w:szCs w:val="18"/>
              </w:rPr>
              <w:t xml:space="preserve">термін (інтервал) огляду-перевірки засобів ваговимірювальної техніки, які експлуатуються у період строку служби, встановленого </w:t>
            </w:r>
            <w:r w:rsidRPr="00453D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експлуатаційною документацією виробника,    6 місяців або менше</w:t>
            </w:r>
          </w:p>
        </w:tc>
        <w:tc>
          <w:tcPr>
            <w:tcW w:w="391" w:type="dxa"/>
          </w:tcPr>
          <w:p w:rsidR="00F61BC1" w:rsidRPr="001413F0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BC1" w:rsidRPr="001413F0" w:rsidTr="00133802">
        <w:trPr>
          <w:trHeight w:val="291"/>
        </w:trPr>
        <w:tc>
          <w:tcPr>
            <w:tcW w:w="646" w:type="dxa"/>
          </w:tcPr>
          <w:p w:rsidR="00F61BC1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2433" w:type="dxa"/>
            <w:gridSpan w:val="2"/>
          </w:tcPr>
          <w:p w:rsidR="00F61BC1" w:rsidRPr="00D81FA3" w:rsidRDefault="00F61BC1" w:rsidP="00F61B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не допускається заїзд рухомого складу на вагонні ваги та/або </w:t>
            </w: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зважування вантажів, що перевозяться залізницями, на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засобах ваговимірювальної техніки,</w:t>
            </w: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які мають прострочені терміни повірки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C1" w:rsidRPr="00F61BC1" w:rsidRDefault="00F61BC1" w:rsidP="00F61BC1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>пункт 14 Статуту залізниць України, затвердженого ПКМУ № 457;</w:t>
            </w:r>
          </w:p>
          <w:p w:rsidR="00F61BC1" w:rsidRPr="00F61BC1" w:rsidRDefault="00F61BC1" w:rsidP="00F61BC1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>пункти</w:t>
            </w:r>
            <w:r w:rsidRPr="00F61BC1">
              <w:rPr>
                <w:rFonts w:ascii="Times New Roman" w:hAnsi="Times New Roman" w:cs="Times New Roman"/>
                <w:sz w:val="18"/>
                <w:szCs w:val="18"/>
              </w:rPr>
              <w:br/>
              <w:t>3.46, 3.47 розділу ІІІ,</w:t>
            </w:r>
          </w:p>
          <w:p w:rsidR="00F61BC1" w:rsidRPr="00F61BC1" w:rsidRDefault="00F61BC1" w:rsidP="00F61BC1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 xml:space="preserve">пункт 5.33 розділу </w:t>
            </w:r>
            <w:r w:rsidRPr="00F61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 xml:space="preserve">   Інструкції про порядок застосування засобів ваго-вимірювальної техніки на залізничному транспорті України, затвердженої наказом № 442</w:t>
            </w:r>
          </w:p>
        </w:tc>
        <w:tc>
          <w:tcPr>
            <w:tcW w:w="1418" w:type="dxa"/>
          </w:tcPr>
          <w:p w:rsidR="00F61BC1" w:rsidRPr="00D81FA3" w:rsidRDefault="00F61BC1" w:rsidP="00F61B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F61BC1" w:rsidRPr="00453D5E" w:rsidRDefault="00F61BC1" w:rsidP="00F61BC1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3BDA">
              <w:rPr>
                <w:rFonts w:ascii="Times New Roman" w:hAnsi="Times New Roman" w:cs="Times New Roman"/>
                <w:sz w:val="18"/>
                <w:szCs w:val="18"/>
              </w:rPr>
              <w:t>термін (інтервал) огляду-перевірки засобів ваговимірювальної техніки, які експлуатуються після закінчення строку служби, встановленого експлуатаційною документацією виробника,    3 місяці або менше</w:t>
            </w:r>
          </w:p>
        </w:tc>
        <w:tc>
          <w:tcPr>
            <w:tcW w:w="391" w:type="dxa"/>
          </w:tcPr>
          <w:p w:rsidR="00F61BC1" w:rsidRPr="001413F0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BC1" w:rsidRPr="001413F0" w:rsidTr="00133802">
        <w:trPr>
          <w:trHeight w:val="291"/>
        </w:trPr>
        <w:tc>
          <w:tcPr>
            <w:tcW w:w="646" w:type="dxa"/>
          </w:tcPr>
          <w:p w:rsidR="00F61BC1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433" w:type="dxa"/>
            <w:gridSpan w:val="2"/>
          </w:tcPr>
          <w:p w:rsidR="00F61BC1" w:rsidRPr="00D81FA3" w:rsidRDefault="00F61BC1" w:rsidP="00F61B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не допускається заїзд рухомого складу на вагонні ваги та/або </w:t>
            </w: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зважування вантажів, що перевозяться залізницями, на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засобах ваговимірювальної техніки,</w:t>
            </w: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які мають прострочені терміни повірки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C1" w:rsidRPr="00F61BC1" w:rsidRDefault="00F61BC1" w:rsidP="00F61BC1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пункт 14 Статуту залізниць України, затвердженого ПКМУ № 457;</w:t>
            </w:r>
          </w:p>
          <w:p w:rsidR="00F61BC1" w:rsidRPr="00F61BC1" w:rsidRDefault="00F61BC1" w:rsidP="00F61BC1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пункти</w:t>
            </w:r>
            <w:r w:rsidRPr="00F61BC1">
              <w:rPr>
                <w:rFonts w:ascii="Times New Roman" w:hAnsi="Times New Roman" w:cs="Times New Roman"/>
                <w:sz w:val="18"/>
                <w:szCs w:val="18"/>
              </w:rPr>
              <w:br/>
              <w:t>3.46, 3.47 розділу ІІІ,</w:t>
            </w:r>
          </w:p>
          <w:p w:rsidR="00F61BC1" w:rsidRPr="00F61BC1" w:rsidRDefault="00F61BC1" w:rsidP="00F61BC1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 xml:space="preserve">пункт 5.33 розділу </w:t>
            </w:r>
            <w:r w:rsidRPr="00F61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 xml:space="preserve">   Інструкції про порядок застосування засобів ваго-вимірювальної техніки на залізничному транспорті України, затвердженої наказом № 442</w:t>
            </w:r>
          </w:p>
        </w:tc>
        <w:tc>
          <w:tcPr>
            <w:tcW w:w="1418" w:type="dxa"/>
          </w:tcPr>
          <w:p w:rsidR="00F61BC1" w:rsidRPr="00D81FA3" w:rsidRDefault="00F61BC1" w:rsidP="00F61B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F61BC1" w:rsidRPr="004F46FF" w:rsidRDefault="00F61BC1" w:rsidP="00F61BC1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6FF">
              <w:rPr>
                <w:rFonts w:ascii="Times New Roman" w:hAnsi="Times New Roman" w:cs="Times New Roman"/>
                <w:sz w:val="18"/>
                <w:szCs w:val="18"/>
              </w:rPr>
              <w:t xml:space="preserve">термін (інтервал) огляду-перевірки засобів ваговимірювальної техніки, які експлуатуються після модернізації, </w:t>
            </w:r>
          </w:p>
          <w:p w:rsidR="00F61BC1" w:rsidRPr="00863BDA" w:rsidRDefault="00F61BC1" w:rsidP="00F61BC1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6FF">
              <w:rPr>
                <w:rFonts w:ascii="Times New Roman" w:hAnsi="Times New Roman" w:cs="Times New Roman"/>
                <w:sz w:val="18"/>
                <w:szCs w:val="18"/>
              </w:rPr>
              <w:t>3 місяці або менше</w:t>
            </w:r>
          </w:p>
        </w:tc>
        <w:tc>
          <w:tcPr>
            <w:tcW w:w="391" w:type="dxa"/>
          </w:tcPr>
          <w:p w:rsidR="00F61BC1" w:rsidRPr="001413F0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BC1" w:rsidRPr="001413F0" w:rsidTr="00133802">
        <w:trPr>
          <w:trHeight w:val="291"/>
        </w:trPr>
        <w:tc>
          <w:tcPr>
            <w:tcW w:w="646" w:type="dxa"/>
          </w:tcPr>
          <w:p w:rsidR="00F61BC1" w:rsidRPr="001413F0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2433" w:type="dxa"/>
            <w:gridSpan w:val="2"/>
          </w:tcPr>
          <w:p w:rsidR="00F61BC1" w:rsidRPr="00D81FA3" w:rsidRDefault="00F61BC1" w:rsidP="00F61B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не допускається заїзд рухомого складу на вагонні ваги, які мають видимі деформації, тріщини в опорних частинах важелів та в елементах фундаменту, </w:t>
            </w:r>
            <w:proofErr w:type="spellStart"/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стійок</w:t>
            </w:r>
            <w:proofErr w:type="spellEnd"/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балок (поздовжніх та поперечних)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C1" w:rsidRPr="00F61BC1" w:rsidRDefault="00F61BC1" w:rsidP="00F61BC1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>пункт 3.46 розділу ІІІ Інструкції про порядок застосування засобів ваго-вимірювальної техніки на залізничному транспорті України, затвердженої наказом № 442</w:t>
            </w:r>
          </w:p>
        </w:tc>
        <w:tc>
          <w:tcPr>
            <w:tcW w:w="1418" w:type="dxa"/>
          </w:tcPr>
          <w:p w:rsidR="00F61BC1" w:rsidRPr="00D81FA3" w:rsidRDefault="00F61BC1" w:rsidP="00F61B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F61BC1" w:rsidRPr="005A41D3" w:rsidRDefault="00F61BC1" w:rsidP="00F61BC1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57C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видимі деформації, тріщини в опорних частинах важелів вагонних ваг відсутні</w:t>
            </w:r>
          </w:p>
        </w:tc>
        <w:tc>
          <w:tcPr>
            <w:tcW w:w="391" w:type="dxa"/>
          </w:tcPr>
          <w:p w:rsidR="00F61BC1" w:rsidRPr="001413F0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BC1" w:rsidRPr="001413F0" w:rsidTr="00133802">
        <w:trPr>
          <w:trHeight w:val="291"/>
        </w:trPr>
        <w:tc>
          <w:tcPr>
            <w:tcW w:w="646" w:type="dxa"/>
          </w:tcPr>
          <w:p w:rsidR="00F61BC1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433" w:type="dxa"/>
            <w:gridSpan w:val="2"/>
          </w:tcPr>
          <w:p w:rsidR="00F61BC1" w:rsidRPr="00D81FA3" w:rsidRDefault="00F61BC1" w:rsidP="00F61B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не допускається заїзд рухомого складу на вагонні ваги, які мають видимі деформації, тріщини в опорних частинах важелів та в елементах фундаменту, </w:t>
            </w:r>
            <w:proofErr w:type="spellStart"/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стійок</w:t>
            </w:r>
            <w:proofErr w:type="spellEnd"/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балок (поздовжніх та поперечних)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C1" w:rsidRPr="00F61BC1" w:rsidRDefault="00F61BC1" w:rsidP="00F61BC1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>пункт 3.46 розділу ІІІ Інструкції про порядок застосування засобів ваго-вимірювальної техніки на залізничному транспорті України, затвердженої наказом № 442</w:t>
            </w:r>
          </w:p>
        </w:tc>
        <w:tc>
          <w:tcPr>
            <w:tcW w:w="1418" w:type="dxa"/>
          </w:tcPr>
          <w:p w:rsidR="00F61BC1" w:rsidRPr="00D81FA3" w:rsidRDefault="00F61BC1" w:rsidP="00F61B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F61BC1" w:rsidRPr="00605C1B" w:rsidRDefault="00F61BC1" w:rsidP="00F61BC1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D289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видимі деформації, тріщини в елементах фундаменту вагонних ваг відсутні</w:t>
            </w:r>
          </w:p>
        </w:tc>
        <w:tc>
          <w:tcPr>
            <w:tcW w:w="391" w:type="dxa"/>
          </w:tcPr>
          <w:p w:rsidR="00F61BC1" w:rsidRPr="001413F0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BC1" w:rsidRPr="001413F0" w:rsidTr="00133802">
        <w:trPr>
          <w:trHeight w:val="291"/>
        </w:trPr>
        <w:tc>
          <w:tcPr>
            <w:tcW w:w="646" w:type="dxa"/>
          </w:tcPr>
          <w:p w:rsidR="00F61BC1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433" w:type="dxa"/>
            <w:gridSpan w:val="2"/>
          </w:tcPr>
          <w:p w:rsidR="00F61BC1" w:rsidRPr="00D81FA3" w:rsidRDefault="00F61BC1" w:rsidP="00F61B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не допускається заїзд рухомого складу на вагонні ваги, які мають видимі </w:t>
            </w: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деформації, тріщини в опорних частинах важелів та в елементах фундаменту, </w:t>
            </w:r>
            <w:proofErr w:type="spellStart"/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стійок</w:t>
            </w:r>
            <w:proofErr w:type="spellEnd"/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балок (поздовжніх та поперечних)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C1" w:rsidRPr="00F61BC1" w:rsidRDefault="00F61BC1" w:rsidP="00F61BC1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пункт 3.46 розділу ІІІ Інструкції про </w:t>
            </w:r>
            <w:r w:rsidRPr="00F61B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порядок застосування засобів ваго-вимірювальної техніки на залізничному транспорті України, затвердженої наказом № 442</w:t>
            </w:r>
          </w:p>
        </w:tc>
        <w:tc>
          <w:tcPr>
            <w:tcW w:w="1418" w:type="dxa"/>
          </w:tcPr>
          <w:p w:rsidR="00F61BC1" w:rsidRPr="00D81FA3" w:rsidRDefault="00F61BC1" w:rsidP="00F61B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засоби ваго-вимірювальної техніки</w:t>
            </w:r>
          </w:p>
        </w:tc>
        <w:tc>
          <w:tcPr>
            <w:tcW w:w="1417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F61BC1" w:rsidRPr="005D2898" w:rsidRDefault="00F61BC1" w:rsidP="00F61BC1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939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видимі деформації, тріщини </w:t>
            </w:r>
            <w:proofErr w:type="spellStart"/>
            <w:r w:rsidRPr="001939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стійок</w:t>
            </w:r>
            <w:proofErr w:type="spellEnd"/>
            <w:r w:rsidRPr="001939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вагонних ваг відсутні</w:t>
            </w:r>
          </w:p>
        </w:tc>
        <w:tc>
          <w:tcPr>
            <w:tcW w:w="391" w:type="dxa"/>
          </w:tcPr>
          <w:p w:rsidR="00F61BC1" w:rsidRPr="001413F0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BC1" w:rsidRPr="001413F0" w:rsidTr="00133802">
        <w:trPr>
          <w:trHeight w:val="291"/>
        </w:trPr>
        <w:tc>
          <w:tcPr>
            <w:tcW w:w="646" w:type="dxa"/>
          </w:tcPr>
          <w:p w:rsidR="00F61BC1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2433" w:type="dxa"/>
            <w:gridSpan w:val="2"/>
          </w:tcPr>
          <w:p w:rsidR="00F61BC1" w:rsidRPr="00D81FA3" w:rsidRDefault="00F61BC1" w:rsidP="00F61B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не допускається заїзд рухомого складу на вагонні ваги, які мають видимі деформації, тріщини в опорних частинах важелів та в елементах фундаменту, </w:t>
            </w:r>
            <w:proofErr w:type="spellStart"/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стійок</w:t>
            </w:r>
            <w:proofErr w:type="spellEnd"/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балок (поздовжніх та поперечних)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C1" w:rsidRPr="00F61BC1" w:rsidRDefault="00F61BC1" w:rsidP="00F61BC1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>пункт 3.46 розділу ІІІ Інструкції про порядок застосування засобів ваго-вимірювальної техніки на залізничному транспорті України, затвердженої наказом № 442</w:t>
            </w:r>
          </w:p>
        </w:tc>
        <w:tc>
          <w:tcPr>
            <w:tcW w:w="1418" w:type="dxa"/>
          </w:tcPr>
          <w:p w:rsidR="00F61BC1" w:rsidRPr="00D81FA3" w:rsidRDefault="00F61BC1" w:rsidP="00F61B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F61BC1" w:rsidRPr="00193949" w:rsidRDefault="00F61BC1" w:rsidP="00F61BC1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6788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видимі деформації, тріщини поздовжніх балок вагонних ваг відсутні</w:t>
            </w:r>
          </w:p>
        </w:tc>
        <w:tc>
          <w:tcPr>
            <w:tcW w:w="391" w:type="dxa"/>
          </w:tcPr>
          <w:p w:rsidR="00F61BC1" w:rsidRPr="001413F0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BC1" w:rsidRPr="001413F0" w:rsidTr="00133802">
        <w:trPr>
          <w:trHeight w:val="291"/>
        </w:trPr>
        <w:tc>
          <w:tcPr>
            <w:tcW w:w="646" w:type="dxa"/>
          </w:tcPr>
          <w:p w:rsidR="00F61BC1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433" w:type="dxa"/>
            <w:gridSpan w:val="2"/>
          </w:tcPr>
          <w:p w:rsidR="00F61BC1" w:rsidRPr="00D81FA3" w:rsidRDefault="00F61BC1" w:rsidP="00F61B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не допускається заїзд рухомого складу на вагонні ваги, які мають видимі деформації, тріщини в опорних частинах важелів та в елементах фундаменту, </w:t>
            </w:r>
            <w:proofErr w:type="spellStart"/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стійок</w:t>
            </w:r>
            <w:proofErr w:type="spellEnd"/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балок (поздовжніх та поперечних)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C1" w:rsidRPr="00F61BC1" w:rsidRDefault="00F61BC1" w:rsidP="00F61BC1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>пункт 3.46 розділу ІІІ Інструкції про порядок застосування засобів ваго-вимірювальної техніки на залізничному транспорті України, затвердженої наказом № 442</w:t>
            </w:r>
          </w:p>
        </w:tc>
        <w:tc>
          <w:tcPr>
            <w:tcW w:w="1418" w:type="dxa"/>
          </w:tcPr>
          <w:p w:rsidR="00F61BC1" w:rsidRPr="00D81FA3" w:rsidRDefault="00F61BC1" w:rsidP="00F61B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F61BC1" w:rsidRPr="00E6788F" w:rsidRDefault="00F61BC1" w:rsidP="00F61BC1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F7B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видимі деформації, тріщини поперечних балок вагонних ваг відсутні   </w:t>
            </w:r>
          </w:p>
        </w:tc>
        <w:tc>
          <w:tcPr>
            <w:tcW w:w="391" w:type="dxa"/>
          </w:tcPr>
          <w:p w:rsidR="00F61BC1" w:rsidRPr="001413F0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BC1" w:rsidRPr="001413F0" w:rsidTr="00133802">
        <w:trPr>
          <w:trHeight w:val="291"/>
        </w:trPr>
        <w:tc>
          <w:tcPr>
            <w:tcW w:w="646" w:type="dxa"/>
          </w:tcPr>
          <w:p w:rsidR="00F61BC1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433" w:type="dxa"/>
            <w:gridSpan w:val="2"/>
          </w:tcPr>
          <w:p w:rsidR="00F61BC1" w:rsidRPr="00D81FA3" w:rsidRDefault="00F61BC1" w:rsidP="00F61BC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81FA3">
              <w:rPr>
                <w:color w:val="000000"/>
                <w:sz w:val="18"/>
                <w:szCs w:val="18"/>
              </w:rPr>
              <w:t xml:space="preserve">не допускається зважування вантажів, що перевозяться залізницями, на </w:t>
            </w:r>
            <w:r w:rsidRPr="00D81FA3">
              <w:rPr>
                <w:sz w:val="18"/>
                <w:szCs w:val="18"/>
              </w:rPr>
              <w:t>засобах ваго-вимірювальної техніки,</w:t>
            </w:r>
            <w:r w:rsidRPr="00D81FA3">
              <w:rPr>
                <w:color w:val="000000"/>
                <w:sz w:val="18"/>
                <w:szCs w:val="18"/>
              </w:rPr>
              <w:t xml:space="preserve"> у яких пошкоджені відбитки </w:t>
            </w:r>
            <w:proofErr w:type="spellStart"/>
            <w:r w:rsidRPr="00D81FA3">
              <w:rPr>
                <w:color w:val="000000"/>
                <w:sz w:val="18"/>
                <w:szCs w:val="18"/>
              </w:rPr>
              <w:t>повірочних</w:t>
            </w:r>
            <w:proofErr w:type="spellEnd"/>
            <w:r w:rsidRPr="00D81FA3">
              <w:rPr>
                <w:color w:val="000000"/>
                <w:sz w:val="18"/>
                <w:szCs w:val="18"/>
              </w:rPr>
              <w:t xml:space="preserve"> тавр або місця їх нанесення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C1" w:rsidRPr="00F61BC1" w:rsidRDefault="00F61BC1" w:rsidP="00F61BC1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 xml:space="preserve">пункт 3.47 розділу ІІІ Інструкції про порядок застосування засобів ваго-вимірювальної техніки на залізничному </w:t>
            </w:r>
            <w:r w:rsidRPr="00F61B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транспорті України, затвердженої наказом № 442</w:t>
            </w:r>
          </w:p>
        </w:tc>
        <w:tc>
          <w:tcPr>
            <w:tcW w:w="1418" w:type="dxa"/>
          </w:tcPr>
          <w:p w:rsidR="00F61BC1" w:rsidRPr="00D81FA3" w:rsidRDefault="00F61BC1" w:rsidP="00F61B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F61BC1" w:rsidRPr="00DF7B23" w:rsidRDefault="00F61BC1" w:rsidP="00F61BC1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134F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пошкодження відбитків </w:t>
            </w:r>
            <w:proofErr w:type="spellStart"/>
            <w:r w:rsidRPr="00D134F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повірочних</w:t>
            </w:r>
            <w:proofErr w:type="spellEnd"/>
            <w:r w:rsidRPr="00D134F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тавр на засобах ваго-вимірювальної техніки відсутні</w:t>
            </w:r>
          </w:p>
        </w:tc>
        <w:tc>
          <w:tcPr>
            <w:tcW w:w="391" w:type="dxa"/>
          </w:tcPr>
          <w:p w:rsidR="00F61BC1" w:rsidRPr="001413F0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BC1" w:rsidRPr="001413F0" w:rsidTr="00133802">
        <w:trPr>
          <w:trHeight w:val="291"/>
        </w:trPr>
        <w:tc>
          <w:tcPr>
            <w:tcW w:w="646" w:type="dxa"/>
          </w:tcPr>
          <w:p w:rsidR="00F61BC1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2433" w:type="dxa"/>
            <w:gridSpan w:val="2"/>
          </w:tcPr>
          <w:p w:rsidR="00F61BC1" w:rsidRPr="00D81FA3" w:rsidRDefault="00F61BC1" w:rsidP="00F61BC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81FA3">
              <w:rPr>
                <w:color w:val="000000"/>
                <w:sz w:val="18"/>
                <w:szCs w:val="18"/>
              </w:rPr>
              <w:t xml:space="preserve">не допускається зважування вантажів, що перевозяться залізницями, на </w:t>
            </w:r>
            <w:r w:rsidRPr="00D81FA3">
              <w:rPr>
                <w:sz w:val="18"/>
                <w:szCs w:val="18"/>
              </w:rPr>
              <w:t>засобах ваго-вимірювальної техніки,</w:t>
            </w:r>
            <w:r w:rsidRPr="00D81FA3">
              <w:rPr>
                <w:color w:val="000000"/>
                <w:sz w:val="18"/>
                <w:szCs w:val="18"/>
              </w:rPr>
              <w:t xml:space="preserve"> у яких пошкоджені відбитки </w:t>
            </w:r>
            <w:proofErr w:type="spellStart"/>
            <w:r w:rsidRPr="00D81FA3">
              <w:rPr>
                <w:color w:val="000000"/>
                <w:sz w:val="18"/>
                <w:szCs w:val="18"/>
              </w:rPr>
              <w:t>повірочних</w:t>
            </w:r>
            <w:proofErr w:type="spellEnd"/>
            <w:r w:rsidRPr="00D81FA3">
              <w:rPr>
                <w:color w:val="000000"/>
                <w:sz w:val="18"/>
                <w:szCs w:val="18"/>
              </w:rPr>
              <w:t xml:space="preserve"> тавр або місця їх нанесення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C1" w:rsidRPr="00F61BC1" w:rsidRDefault="00F61BC1" w:rsidP="00F61BC1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>пункт 3.47 розділу ІІІ Інструкції про порядок застосування засобів ваго-вимірювальної техніки на залізничному транспорті України, затвердженої наказом № 442</w:t>
            </w:r>
          </w:p>
        </w:tc>
        <w:tc>
          <w:tcPr>
            <w:tcW w:w="1418" w:type="dxa"/>
          </w:tcPr>
          <w:p w:rsidR="00F61BC1" w:rsidRPr="00D81FA3" w:rsidRDefault="00F61BC1" w:rsidP="00F61B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F61BC1" w:rsidRPr="00D134F8" w:rsidRDefault="00F61BC1" w:rsidP="00F61BC1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134F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пошкодження місць   нанесення відбитків </w:t>
            </w:r>
            <w:proofErr w:type="spellStart"/>
            <w:r w:rsidRPr="00D134F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повірочних</w:t>
            </w:r>
            <w:proofErr w:type="spellEnd"/>
            <w:r w:rsidRPr="00D134F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тавр на засобах ваго-вимірювальної техніки відсутні</w:t>
            </w:r>
          </w:p>
        </w:tc>
        <w:tc>
          <w:tcPr>
            <w:tcW w:w="391" w:type="dxa"/>
          </w:tcPr>
          <w:p w:rsidR="00F61BC1" w:rsidRPr="001413F0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BC1" w:rsidRPr="001413F0" w:rsidTr="00133802">
        <w:trPr>
          <w:trHeight w:val="291"/>
        </w:trPr>
        <w:tc>
          <w:tcPr>
            <w:tcW w:w="646" w:type="dxa"/>
          </w:tcPr>
          <w:p w:rsidR="00F61BC1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433" w:type="dxa"/>
            <w:gridSpan w:val="2"/>
          </w:tcPr>
          <w:p w:rsidR="00F61BC1" w:rsidRPr="00D81FA3" w:rsidRDefault="00F61BC1" w:rsidP="00F61BC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81FA3">
              <w:rPr>
                <w:color w:val="000000"/>
                <w:sz w:val="18"/>
                <w:szCs w:val="18"/>
              </w:rPr>
              <w:t xml:space="preserve">не допускається зважування вантажів, що перевозяться залізницями, на </w:t>
            </w:r>
            <w:r w:rsidRPr="00D81FA3">
              <w:rPr>
                <w:sz w:val="18"/>
                <w:szCs w:val="18"/>
              </w:rPr>
              <w:t>засобах ваго-вимірювальної техніки,</w:t>
            </w:r>
            <w:r w:rsidRPr="00D81FA3">
              <w:rPr>
                <w:color w:val="000000"/>
                <w:sz w:val="18"/>
                <w:szCs w:val="18"/>
              </w:rPr>
              <w:t xml:space="preserve"> від яких втрачено технічний паспорт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C1" w:rsidRPr="00F61BC1" w:rsidRDefault="00F61BC1" w:rsidP="00F61BC1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>пункт 3.47 розділу ІІІ Інструкції про порядок застосування засобів ваго-вимірювальної техніки на залізничному транспорті України, затвердженої наказом № 442</w:t>
            </w:r>
          </w:p>
        </w:tc>
        <w:tc>
          <w:tcPr>
            <w:tcW w:w="1418" w:type="dxa"/>
          </w:tcPr>
          <w:p w:rsidR="00F61BC1" w:rsidRPr="00D81FA3" w:rsidRDefault="00F61BC1" w:rsidP="00F61B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F61BC1" w:rsidRPr="00D134F8" w:rsidRDefault="00F61BC1" w:rsidP="00F61BC1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8387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технічний паспорт на засіб ваго-вимірювальної техніки у наявності</w:t>
            </w:r>
          </w:p>
        </w:tc>
        <w:tc>
          <w:tcPr>
            <w:tcW w:w="391" w:type="dxa"/>
          </w:tcPr>
          <w:p w:rsidR="00F61BC1" w:rsidRPr="001413F0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BC1" w:rsidRPr="001413F0" w:rsidTr="00133802">
        <w:trPr>
          <w:trHeight w:val="291"/>
        </w:trPr>
        <w:tc>
          <w:tcPr>
            <w:tcW w:w="646" w:type="dxa"/>
          </w:tcPr>
          <w:p w:rsidR="00F61BC1" w:rsidRPr="001413F0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433" w:type="dxa"/>
            <w:gridSpan w:val="2"/>
          </w:tcPr>
          <w:p w:rsidR="00F61BC1" w:rsidRPr="00D81FA3" w:rsidRDefault="00F61BC1" w:rsidP="00F61BC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81FA3">
              <w:rPr>
                <w:color w:val="000000"/>
                <w:sz w:val="18"/>
                <w:szCs w:val="18"/>
              </w:rPr>
              <w:t xml:space="preserve">не допускається зважування вантажів, що перевозяться залізницями, на </w:t>
            </w:r>
            <w:r w:rsidRPr="00D81FA3">
              <w:rPr>
                <w:sz w:val="18"/>
                <w:szCs w:val="18"/>
              </w:rPr>
              <w:t>засобах ваго-вимірювальної техніки,</w:t>
            </w:r>
            <w:r w:rsidRPr="00D81FA3">
              <w:rPr>
                <w:color w:val="000000"/>
                <w:sz w:val="18"/>
                <w:szCs w:val="18"/>
              </w:rPr>
              <w:t xml:space="preserve"> у яких в останніх записах в технічному паспорті про повірку, огляд-перевірку зроблені виправлення, не засвідчені підписом уповноважених осіб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C1" w:rsidRPr="00F61BC1" w:rsidRDefault="00F61BC1" w:rsidP="00F61BC1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>пункт 3.47 розділу ІІІ Інструкції про порядок застосування засобів ваго-вимірювальної техніки на залізничному транспорті України, затвердженої наказом № 442</w:t>
            </w:r>
          </w:p>
        </w:tc>
        <w:tc>
          <w:tcPr>
            <w:tcW w:w="1418" w:type="dxa"/>
          </w:tcPr>
          <w:p w:rsidR="00F61BC1" w:rsidRPr="00D81FA3" w:rsidRDefault="00F61BC1" w:rsidP="00F61B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F61BC1" w:rsidRPr="005A41D3" w:rsidRDefault="00F61BC1" w:rsidP="00F61BC1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7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останніх записах в технічному паспорті про повірку відсутні  виправлення, не засвідчені підписом уповноважених осіб</w:t>
            </w:r>
          </w:p>
        </w:tc>
        <w:tc>
          <w:tcPr>
            <w:tcW w:w="391" w:type="dxa"/>
          </w:tcPr>
          <w:p w:rsidR="00F61BC1" w:rsidRPr="001413F0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BC1" w:rsidRPr="001413F0" w:rsidTr="00133802">
        <w:trPr>
          <w:trHeight w:val="291"/>
        </w:trPr>
        <w:tc>
          <w:tcPr>
            <w:tcW w:w="646" w:type="dxa"/>
          </w:tcPr>
          <w:p w:rsidR="00F61BC1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2433" w:type="dxa"/>
            <w:gridSpan w:val="2"/>
          </w:tcPr>
          <w:p w:rsidR="00F61BC1" w:rsidRPr="00D81FA3" w:rsidRDefault="00F61BC1" w:rsidP="00F61BC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81FA3">
              <w:rPr>
                <w:color w:val="000000"/>
                <w:sz w:val="18"/>
                <w:szCs w:val="18"/>
              </w:rPr>
              <w:t xml:space="preserve">не допускається зважування вантажів, що перевозяться залізницями, на </w:t>
            </w:r>
            <w:r w:rsidRPr="00D81FA3">
              <w:rPr>
                <w:sz w:val="18"/>
                <w:szCs w:val="18"/>
              </w:rPr>
              <w:t>засобах ваго-вимірювальної техніки,</w:t>
            </w:r>
            <w:r w:rsidRPr="00D81FA3">
              <w:rPr>
                <w:color w:val="000000"/>
                <w:sz w:val="18"/>
                <w:szCs w:val="18"/>
              </w:rPr>
              <w:t xml:space="preserve"> у яких в останніх записах в технічному паспорті про повірку, огляд-перевірку зроблені виправлення, не засвідчені підписом уповноважених осіб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C1" w:rsidRPr="00F61BC1" w:rsidRDefault="00F61BC1" w:rsidP="00F61BC1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>пункт 3.47 розділу ІІІ Інструкції про порядок застосування засобів ваго-вимірювальної техніки на залізничному транспорті України, затвердженої наказом № 442</w:t>
            </w:r>
          </w:p>
        </w:tc>
        <w:tc>
          <w:tcPr>
            <w:tcW w:w="1418" w:type="dxa"/>
          </w:tcPr>
          <w:p w:rsidR="00F61BC1" w:rsidRPr="00D81FA3" w:rsidRDefault="00F61BC1" w:rsidP="00F61B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F61BC1" w:rsidRPr="00D81FA3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F61BC1" w:rsidRPr="002C574C" w:rsidRDefault="00F61BC1" w:rsidP="00F61BC1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57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останніх записах в технічному паспорті про огляд-перевірку відсутні  виправлення, не засвідчені підписом уповноважених осіб</w:t>
            </w:r>
          </w:p>
        </w:tc>
        <w:tc>
          <w:tcPr>
            <w:tcW w:w="391" w:type="dxa"/>
          </w:tcPr>
          <w:p w:rsidR="00F61BC1" w:rsidRPr="001413F0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BC1" w:rsidRPr="001413F0" w:rsidTr="00133802">
        <w:trPr>
          <w:trHeight w:val="291"/>
        </w:trPr>
        <w:tc>
          <w:tcPr>
            <w:tcW w:w="646" w:type="dxa"/>
          </w:tcPr>
          <w:p w:rsidR="00F61BC1" w:rsidRPr="00F61BC1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BC1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433" w:type="dxa"/>
            <w:gridSpan w:val="2"/>
          </w:tcPr>
          <w:p w:rsidR="00F61BC1" w:rsidRPr="00F61BC1" w:rsidRDefault="00F61BC1" w:rsidP="00F61BC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61BC1">
              <w:rPr>
                <w:sz w:val="18"/>
                <w:szCs w:val="18"/>
              </w:rPr>
              <w:t>не допускається зважування вантажів, що перевозяться залізницями, на засобах ваго-вимірювальної техніки, у яких зазор у стиках рейок колій перед вагонними вагами і рейок на платформах вагонних ваг, призначених для зважування із зупинкою, менше 2 мм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C1" w:rsidRPr="00F61BC1" w:rsidRDefault="00F61BC1" w:rsidP="00F61BC1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>пункт 3.47 розділу ІІІ Інструкції про порядок застосування засобів ваго-вимірювальної техніки на залізничному транспорті України, затвердженої наказом № 442</w:t>
            </w:r>
          </w:p>
        </w:tc>
        <w:tc>
          <w:tcPr>
            <w:tcW w:w="1418" w:type="dxa"/>
          </w:tcPr>
          <w:p w:rsidR="00F61BC1" w:rsidRPr="00F61BC1" w:rsidRDefault="00F61BC1" w:rsidP="00F61B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>інфраструктура залізничного транспорту - засоби ваго-вимірювальної техніки, призначені для зважування із зупинкою</w:t>
            </w:r>
          </w:p>
        </w:tc>
        <w:tc>
          <w:tcPr>
            <w:tcW w:w="1417" w:type="dxa"/>
          </w:tcPr>
          <w:p w:rsidR="00F61BC1" w:rsidRPr="00F61BC1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F61B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F61BC1" w:rsidRPr="00F61BC1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BC1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F61BC1" w:rsidRPr="00F61BC1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BC1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F61BC1" w:rsidRPr="00F61BC1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F61BC1" w:rsidRPr="00F61BC1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F61BC1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F61BC1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F61BC1" w:rsidRPr="00F61BC1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BC1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F61BC1" w:rsidRPr="00F61BC1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BC1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F61BC1" w:rsidRPr="00F61BC1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F61BC1" w:rsidRPr="00F61BC1" w:rsidRDefault="00F61BC1" w:rsidP="00F6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F61BC1" w:rsidRPr="00F61BC1" w:rsidRDefault="00F61BC1" w:rsidP="00F61B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1">
              <w:rPr>
                <w:rFonts w:ascii="Times New Roman" w:hAnsi="Times New Roman" w:cs="Times New Roman"/>
                <w:sz w:val="18"/>
                <w:szCs w:val="18"/>
              </w:rPr>
              <w:t>зазор у стиках рейок колій перед вагонними вагами і рейок на платформах вагонних ваг, призначених для зважування із зупинкою, не менше 2 мм</w:t>
            </w:r>
          </w:p>
        </w:tc>
        <w:tc>
          <w:tcPr>
            <w:tcW w:w="391" w:type="dxa"/>
          </w:tcPr>
          <w:p w:rsidR="00F61BC1" w:rsidRPr="001413F0" w:rsidRDefault="00F61BC1" w:rsidP="00F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7B0" w:rsidRPr="001413F0" w:rsidTr="00941FFD">
        <w:trPr>
          <w:trHeight w:val="291"/>
        </w:trPr>
        <w:tc>
          <w:tcPr>
            <w:tcW w:w="646" w:type="dxa"/>
          </w:tcPr>
          <w:p w:rsidR="000E27B0" w:rsidRPr="00B426B5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2433" w:type="dxa"/>
            <w:gridSpan w:val="2"/>
          </w:tcPr>
          <w:p w:rsidR="000E27B0" w:rsidRPr="00D81FA3" w:rsidRDefault="000E27B0" w:rsidP="000E27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81FA3">
              <w:rPr>
                <w:color w:val="000000"/>
                <w:sz w:val="18"/>
                <w:szCs w:val="18"/>
              </w:rPr>
              <w:t xml:space="preserve">не допускається зважування вантажів, що перевозяться залізницями, на </w:t>
            </w:r>
            <w:r w:rsidRPr="00D81FA3">
              <w:rPr>
                <w:sz w:val="18"/>
                <w:szCs w:val="18"/>
              </w:rPr>
              <w:t xml:space="preserve">засобах ваго-вимірювальної техніки, у яких </w:t>
            </w:r>
            <w:r w:rsidRPr="00D81FA3">
              <w:rPr>
                <w:color w:val="000000"/>
                <w:sz w:val="18"/>
                <w:szCs w:val="18"/>
              </w:rPr>
              <w:t xml:space="preserve">зазор між платформою вагонних ваг, призначених для зважування із зупинкою, та обв’язувальною рамою котловану, становить менше 2 мм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0" w:rsidRPr="000E27B0" w:rsidRDefault="000E27B0" w:rsidP="000E27B0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0E27B0">
              <w:rPr>
                <w:rFonts w:ascii="Times New Roman" w:hAnsi="Times New Roman" w:cs="Times New Roman"/>
                <w:sz w:val="18"/>
                <w:szCs w:val="18"/>
              </w:rPr>
              <w:t>пункт 3.47 розділу ІІІ Інструкції про порядок застосування засобів ваго-вимірювальної техніки на залізничному транспорті України, затвердженої наказом № 442</w:t>
            </w:r>
          </w:p>
        </w:tc>
        <w:tc>
          <w:tcPr>
            <w:tcW w:w="1418" w:type="dxa"/>
          </w:tcPr>
          <w:p w:rsidR="000E27B0" w:rsidRPr="00D81FA3" w:rsidRDefault="000E27B0" w:rsidP="000E27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засоби ваго-вимірювальної техніки, </w:t>
            </w: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призначені для зважування із зупинкою</w:t>
            </w:r>
          </w:p>
        </w:tc>
        <w:tc>
          <w:tcPr>
            <w:tcW w:w="1417" w:type="dxa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0" w:rsidRPr="00B426B5" w:rsidRDefault="000E27B0" w:rsidP="000E27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B426B5">
              <w:rPr>
                <w:color w:val="000000"/>
                <w:sz w:val="18"/>
                <w:szCs w:val="18"/>
              </w:rPr>
              <w:t xml:space="preserve">зазор між платформою вагонних ваг, призначених для зважування із зупинкою, та обв’язувальною рамою котловану, не менше 2 мм </w:t>
            </w:r>
          </w:p>
        </w:tc>
        <w:tc>
          <w:tcPr>
            <w:tcW w:w="391" w:type="dxa"/>
          </w:tcPr>
          <w:p w:rsidR="000E27B0" w:rsidRPr="001413F0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7B0" w:rsidRPr="001413F0" w:rsidTr="00941FFD">
        <w:trPr>
          <w:trHeight w:val="291"/>
        </w:trPr>
        <w:tc>
          <w:tcPr>
            <w:tcW w:w="646" w:type="dxa"/>
          </w:tcPr>
          <w:p w:rsidR="000E27B0" w:rsidRPr="001413F0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433" w:type="dxa"/>
            <w:gridSpan w:val="2"/>
          </w:tcPr>
          <w:p w:rsidR="000E27B0" w:rsidRPr="00D81FA3" w:rsidRDefault="000E27B0" w:rsidP="000E27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81FA3">
              <w:rPr>
                <w:color w:val="000000"/>
                <w:sz w:val="18"/>
                <w:szCs w:val="18"/>
              </w:rPr>
              <w:t xml:space="preserve">не допускається зважування вантажів, що перевозяться залізницями, на платформних вагонних ваг, призначених для зважування під час руху, </w:t>
            </w:r>
            <w:r w:rsidRPr="00D81FA3">
              <w:rPr>
                <w:sz w:val="18"/>
                <w:szCs w:val="18"/>
              </w:rPr>
              <w:t xml:space="preserve">у яких </w:t>
            </w:r>
            <w:r w:rsidRPr="00D81FA3">
              <w:rPr>
                <w:color w:val="000000"/>
                <w:sz w:val="18"/>
                <w:szCs w:val="18"/>
              </w:rPr>
              <w:t xml:space="preserve">зазор у </w:t>
            </w:r>
            <w:r w:rsidRPr="00D81FA3">
              <w:rPr>
                <w:color w:val="000000"/>
                <w:sz w:val="18"/>
                <w:szCs w:val="18"/>
              </w:rPr>
              <w:lastRenderedPageBreak/>
              <w:t>стиках рейок колій перед вагонними вагами і рейок на платформах вагонних ваг становить менше 5 мм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0" w:rsidRPr="000E27B0" w:rsidRDefault="000E27B0" w:rsidP="000E27B0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0E27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пункт 3.47 розділу ІІІ Інструкції про порядок застосування засобів ваго-</w:t>
            </w:r>
            <w:r w:rsidRPr="000E27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вимірювальної техніки на залізничному транспорті України, затвердженої наказом № 442</w:t>
            </w:r>
          </w:p>
        </w:tc>
        <w:tc>
          <w:tcPr>
            <w:tcW w:w="1418" w:type="dxa"/>
          </w:tcPr>
          <w:p w:rsidR="000E27B0" w:rsidRPr="00D81FA3" w:rsidRDefault="000E27B0" w:rsidP="000E27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засоби ваго-вимірювальної техніки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(платформні), </w:t>
            </w: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призначені для зважування під час руху</w:t>
            </w:r>
          </w:p>
        </w:tc>
        <w:tc>
          <w:tcPr>
            <w:tcW w:w="1417" w:type="dxa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0" w:rsidRPr="00B426B5" w:rsidRDefault="000E27B0" w:rsidP="000E2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26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зазор у стиках рейок колій перед вагонними вагами і рейок на платформах вагонних ваг, призначених для </w:t>
            </w:r>
            <w:r w:rsidRPr="00B426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зважування під час руху, не менше 5 мм</w:t>
            </w:r>
          </w:p>
        </w:tc>
        <w:tc>
          <w:tcPr>
            <w:tcW w:w="391" w:type="dxa"/>
          </w:tcPr>
          <w:p w:rsidR="000E27B0" w:rsidRPr="001413F0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7B0" w:rsidRPr="001413F0" w:rsidTr="00941FFD">
        <w:trPr>
          <w:trHeight w:val="291"/>
        </w:trPr>
        <w:tc>
          <w:tcPr>
            <w:tcW w:w="646" w:type="dxa"/>
          </w:tcPr>
          <w:p w:rsidR="000E27B0" w:rsidRPr="001413F0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2433" w:type="dxa"/>
            <w:gridSpan w:val="2"/>
          </w:tcPr>
          <w:p w:rsidR="000E27B0" w:rsidRPr="00D81FA3" w:rsidRDefault="000E27B0" w:rsidP="000E27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81FA3">
              <w:rPr>
                <w:color w:val="000000"/>
                <w:sz w:val="18"/>
                <w:szCs w:val="18"/>
              </w:rPr>
              <w:t xml:space="preserve">не допускається зважування вантажів, що перевозяться залізницями, на платформних вагонних ваг, призначених для зважування під час руху, </w:t>
            </w:r>
            <w:r w:rsidRPr="00D81FA3">
              <w:rPr>
                <w:sz w:val="18"/>
                <w:szCs w:val="18"/>
              </w:rPr>
              <w:t xml:space="preserve">у яких </w:t>
            </w:r>
            <w:r w:rsidRPr="00D81FA3">
              <w:rPr>
                <w:color w:val="000000"/>
                <w:sz w:val="18"/>
                <w:szCs w:val="18"/>
              </w:rPr>
              <w:t>зазор у стиках рейок колій перед вагонними вагами і рейок на платформах вагонних ваг  більше 10 мм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0" w:rsidRPr="000E27B0" w:rsidRDefault="000E27B0" w:rsidP="000E27B0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0E27B0">
              <w:rPr>
                <w:rFonts w:ascii="Times New Roman" w:hAnsi="Times New Roman" w:cs="Times New Roman"/>
                <w:sz w:val="18"/>
                <w:szCs w:val="18"/>
              </w:rPr>
              <w:t>пункт 3.47 розділу ІІІ Інструкції про порядок застосування засобів ваго-вимірювальної техніки на залізничному транспорті України, затвердженої наказом № 442</w:t>
            </w:r>
          </w:p>
        </w:tc>
        <w:tc>
          <w:tcPr>
            <w:tcW w:w="1418" w:type="dxa"/>
          </w:tcPr>
          <w:p w:rsidR="000E27B0" w:rsidRPr="00D81FA3" w:rsidRDefault="000E27B0" w:rsidP="000E27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засоби ваго-вимірювальної техніки (платформні), </w:t>
            </w: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призначені для зважування під час руху</w:t>
            </w:r>
          </w:p>
        </w:tc>
        <w:tc>
          <w:tcPr>
            <w:tcW w:w="1417" w:type="dxa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0" w:rsidRPr="00B426B5" w:rsidRDefault="000E27B0" w:rsidP="000E2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26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зазор у стиках рейок колій перед вагонними вагами і рейок на платформах вагонних ваг, призначених для зважування під час руху, не більше 10 мм</w:t>
            </w:r>
          </w:p>
        </w:tc>
        <w:tc>
          <w:tcPr>
            <w:tcW w:w="391" w:type="dxa"/>
          </w:tcPr>
          <w:p w:rsidR="000E27B0" w:rsidRPr="001413F0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7B0" w:rsidRPr="001413F0" w:rsidTr="00941FFD">
        <w:trPr>
          <w:trHeight w:val="291"/>
        </w:trPr>
        <w:tc>
          <w:tcPr>
            <w:tcW w:w="646" w:type="dxa"/>
          </w:tcPr>
          <w:p w:rsidR="000E27B0" w:rsidRPr="001413F0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433" w:type="dxa"/>
            <w:gridSpan w:val="2"/>
          </w:tcPr>
          <w:p w:rsidR="000E27B0" w:rsidRPr="00D81FA3" w:rsidRDefault="000E27B0" w:rsidP="000E27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81FA3">
              <w:rPr>
                <w:color w:val="000000"/>
                <w:sz w:val="18"/>
                <w:szCs w:val="18"/>
              </w:rPr>
              <w:t xml:space="preserve">не допускається зважування вантажів, що перевозяться залізницями, на </w:t>
            </w:r>
            <w:r w:rsidRPr="00D81FA3">
              <w:rPr>
                <w:sz w:val="18"/>
                <w:szCs w:val="18"/>
              </w:rPr>
              <w:t>засобах ваго-вимірювальної техніки</w:t>
            </w:r>
            <w:r w:rsidRPr="00D81FA3">
              <w:rPr>
                <w:color w:val="000000"/>
                <w:sz w:val="18"/>
                <w:szCs w:val="18"/>
              </w:rPr>
              <w:t xml:space="preserve">, </w:t>
            </w:r>
            <w:r w:rsidRPr="00D81FA3">
              <w:rPr>
                <w:sz w:val="18"/>
                <w:szCs w:val="18"/>
              </w:rPr>
              <w:t xml:space="preserve">у яких </w:t>
            </w:r>
            <w:r w:rsidRPr="00D81FA3">
              <w:rPr>
                <w:color w:val="000000"/>
                <w:sz w:val="18"/>
                <w:szCs w:val="18"/>
              </w:rPr>
              <w:t xml:space="preserve">зазори між рухомими та нерухомими деталями </w:t>
            </w:r>
            <w:proofErr w:type="spellStart"/>
            <w:r w:rsidRPr="00D81FA3">
              <w:rPr>
                <w:color w:val="000000"/>
                <w:sz w:val="18"/>
                <w:szCs w:val="18"/>
              </w:rPr>
              <w:t>підплатформного</w:t>
            </w:r>
            <w:proofErr w:type="spellEnd"/>
            <w:r w:rsidRPr="00D81FA3">
              <w:rPr>
                <w:color w:val="000000"/>
                <w:sz w:val="18"/>
                <w:szCs w:val="18"/>
              </w:rPr>
              <w:t xml:space="preserve"> механізму вагонних ваг становлять менше 2 мм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0" w:rsidRPr="000E27B0" w:rsidRDefault="000E27B0" w:rsidP="000E27B0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0E27B0">
              <w:rPr>
                <w:rFonts w:ascii="Times New Roman" w:hAnsi="Times New Roman" w:cs="Times New Roman"/>
                <w:sz w:val="18"/>
                <w:szCs w:val="18"/>
              </w:rPr>
              <w:t>пункт 3.47 розділу ІІІ Інструкції про порядок застосування засобів ваго-вимірювальної техніки на залізничному транспорті України, затвердженої наказом № 442</w:t>
            </w:r>
          </w:p>
        </w:tc>
        <w:tc>
          <w:tcPr>
            <w:tcW w:w="1418" w:type="dxa"/>
          </w:tcPr>
          <w:p w:rsidR="000E27B0" w:rsidRPr="00D81FA3" w:rsidRDefault="000E27B0" w:rsidP="000E27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 (платформні)</w:t>
            </w:r>
          </w:p>
        </w:tc>
        <w:tc>
          <w:tcPr>
            <w:tcW w:w="1417" w:type="dxa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0" w:rsidRPr="00B426B5" w:rsidRDefault="000E27B0" w:rsidP="000E2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26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зазори між рухомими та нерухомими деталями </w:t>
            </w:r>
            <w:proofErr w:type="spellStart"/>
            <w:r w:rsidRPr="00B426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підплатформного</w:t>
            </w:r>
            <w:proofErr w:type="spellEnd"/>
            <w:r w:rsidRPr="00B426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механізму вагонних ваг становлять не менше 2 мм</w:t>
            </w:r>
          </w:p>
        </w:tc>
        <w:tc>
          <w:tcPr>
            <w:tcW w:w="391" w:type="dxa"/>
          </w:tcPr>
          <w:p w:rsidR="000E27B0" w:rsidRPr="001413F0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7B0" w:rsidRPr="001413F0" w:rsidTr="00941FFD">
        <w:trPr>
          <w:trHeight w:val="291"/>
        </w:trPr>
        <w:tc>
          <w:tcPr>
            <w:tcW w:w="646" w:type="dxa"/>
          </w:tcPr>
          <w:p w:rsidR="000E27B0" w:rsidRPr="001413F0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433" w:type="dxa"/>
            <w:gridSpan w:val="2"/>
          </w:tcPr>
          <w:p w:rsidR="000E27B0" w:rsidRPr="00D81FA3" w:rsidRDefault="000E27B0" w:rsidP="000E27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81FA3">
              <w:rPr>
                <w:color w:val="000000"/>
                <w:sz w:val="18"/>
                <w:szCs w:val="18"/>
              </w:rPr>
              <w:t xml:space="preserve">не допускається зважування вантажів, що перевозяться залізницями, на </w:t>
            </w:r>
            <w:r w:rsidRPr="00D81FA3">
              <w:rPr>
                <w:sz w:val="18"/>
                <w:szCs w:val="18"/>
              </w:rPr>
              <w:t>засобах ваго-вимірювальної техніки</w:t>
            </w:r>
            <w:r w:rsidRPr="00D81FA3">
              <w:rPr>
                <w:color w:val="000000"/>
                <w:sz w:val="18"/>
                <w:szCs w:val="18"/>
              </w:rPr>
              <w:t xml:space="preserve">, </w:t>
            </w:r>
            <w:r w:rsidRPr="00D81FA3">
              <w:rPr>
                <w:sz w:val="18"/>
                <w:szCs w:val="18"/>
              </w:rPr>
              <w:t>у яких</w:t>
            </w:r>
            <w:r w:rsidRPr="00D81FA3">
              <w:rPr>
                <w:color w:val="000000"/>
                <w:sz w:val="18"/>
                <w:szCs w:val="18"/>
              </w:rPr>
              <w:t xml:space="preserve"> під час огляду-перевірки  виявлено відхилення фактичних значень метрологічних характеристик від нормованих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0" w:rsidRPr="000E27B0" w:rsidRDefault="000E27B0" w:rsidP="000E27B0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0E27B0">
              <w:rPr>
                <w:rFonts w:ascii="Times New Roman" w:hAnsi="Times New Roman" w:cs="Times New Roman"/>
                <w:sz w:val="18"/>
                <w:szCs w:val="18"/>
              </w:rPr>
              <w:t xml:space="preserve">пункт 3.47 розділу ІІІ Інструкції про порядок застосування засобів ваго-вимірювальної техніки на залізничному транспорті України, </w:t>
            </w:r>
            <w:r w:rsidRPr="000E27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затвердженої наказом № 442</w:t>
            </w:r>
          </w:p>
        </w:tc>
        <w:tc>
          <w:tcPr>
            <w:tcW w:w="1418" w:type="dxa"/>
          </w:tcPr>
          <w:p w:rsidR="000E27B0" w:rsidRPr="00D81FA3" w:rsidRDefault="000E27B0" w:rsidP="000E27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0" w:rsidRPr="00B426B5" w:rsidRDefault="000E27B0" w:rsidP="000E2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26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важелі механічних (важільних) вагонних ваг не перебувають у воді</w:t>
            </w:r>
          </w:p>
        </w:tc>
        <w:tc>
          <w:tcPr>
            <w:tcW w:w="391" w:type="dxa"/>
          </w:tcPr>
          <w:p w:rsidR="000E27B0" w:rsidRPr="001413F0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7B0" w:rsidRPr="001413F0" w:rsidTr="00941FFD">
        <w:trPr>
          <w:trHeight w:val="291"/>
        </w:trPr>
        <w:tc>
          <w:tcPr>
            <w:tcW w:w="646" w:type="dxa"/>
          </w:tcPr>
          <w:p w:rsidR="000E27B0" w:rsidRPr="001413F0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2433" w:type="dxa"/>
            <w:gridSpan w:val="2"/>
          </w:tcPr>
          <w:p w:rsidR="000E27B0" w:rsidRPr="00D81FA3" w:rsidRDefault="000E27B0" w:rsidP="000E27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81FA3">
              <w:rPr>
                <w:color w:val="000000"/>
                <w:sz w:val="18"/>
                <w:szCs w:val="18"/>
              </w:rPr>
              <w:t xml:space="preserve">не допускається зважування вантажів, що перевозяться залізницями, на механічних (важільних) вагонних вагах, </w:t>
            </w:r>
            <w:r w:rsidRPr="00D81FA3">
              <w:rPr>
                <w:sz w:val="18"/>
                <w:szCs w:val="18"/>
              </w:rPr>
              <w:t xml:space="preserve">у яких </w:t>
            </w:r>
            <w:r w:rsidRPr="00D81FA3">
              <w:rPr>
                <w:color w:val="000000"/>
                <w:sz w:val="18"/>
                <w:szCs w:val="18"/>
              </w:rPr>
              <w:t xml:space="preserve">важелі або призми або  подушки </w:t>
            </w:r>
            <w:proofErr w:type="spellStart"/>
            <w:r w:rsidRPr="00D81FA3">
              <w:rPr>
                <w:color w:val="000000"/>
                <w:sz w:val="18"/>
                <w:szCs w:val="18"/>
              </w:rPr>
              <w:t>підплатформного</w:t>
            </w:r>
            <w:proofErr w:type="spellEnd"/>
            <w:r w:rsidRPr="00D81FA3">
              <w:rPr>
                <w:color w:val="000000"/>
                <w:sz w:val="18"/>
                <w:szCs w:val="18"/>
              </w:rPr>
              <w:t xml:space="preserve"> механізму перебувають у воді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0" w:rsidRPr="000E27B0" w:rsidRDefault="000E27B0" w:rsidP="000E27B0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0E27B0">
              <w:rPr>
                <w:rFonts w:ascii="Times New Roman" w:hAnsi="Times New Roman" w:cs="Times New Roman"/>
                <w:sz w:val="18"/>
                <w:szCs w:val="18"/>
              </w:rPr>
              <w:t>пункт 3.47 розділу ІІІ Інструкції про порядок застосування засобів ваго-вимірювальної техніки на залізничному транспорті України, затвердженої наказом № 442</w:t>
            </w:r>
          </w:p>
        </w:tc>
        <w:tc>
          <w:tcPr>
            <w:tcW w:w="1418" w:type="dxa"/>
          </w:tcPr>
          <w:p w:rsidR="000E27B0" w:rsidRPr="00D81FA3" w:rsidRDefault="000E27B0" w:rsidP="000E27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засоби ваго-вимірювальної техніки (механічні, </w:t>
            </w:r>
            <w:proofErr w:type="spellStart"/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важельні</w:t>
            </w:r>
            <w:proofErr w:type="spellEnd"/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0" w:rsidRPr="00B426B5" w:rsidRDefault="000E27B0" w:rsidP="000E2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26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призми механічних (важільних) вагонних ваг не перебувають у воді</w:t>
            </w:r>
          </w:p>
        </w:tc>
        <w:tc>
          <w:tcPr>
            <w:tcW w:w="391" w:type="dxa"/>
          </w:tcPr>
          <w:p w:rsidR="000E27B0" w:rsidRPr="001413F0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7B0" w:rsidRPr="001413F0" w:rsidTr="00941FFD">
        <w:trPr>
          <w:trHeight w:val="291"/>
        </w:trPr>
        <w:tc>
          <w:tcPr>
            <w:tcW w:w="646" w:type="dxa"/>
          </w:tcPr>
          <w:p w:rsidR="000E27B0" w:rsidRPr="001413F0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433" w:type="dxa"/>
            <w:gridSpan w:val="2"/>
          </w:tcPr>
          <w:p w:rsidR="000E27B0" w:rsidRPr="00D81FA3" w:rsidRDefault="000E27B0" w:rsidP="000E27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81FA3">
              <w:rPr>
                <w:color w:val="000000"/>
                <w:sz w:val="18"/>
                <w:szCs w:val="18"/>
              </w:rPr>
              <w:t xml:space="preserve">не допускається зважування вантажів, що перевозяться залізницями, на електронних вагах, </w:t>
            </w:r>
            <w:r w:rsidRPr="00D81FA3">
              <w:rPr>
                <w:sz w:val="18"/>
                <w:szCs w:val="18"/>
              </w:rPr>
              <w:t>у яких дат</w:t>
            </w:r>
            <w:r w:rsidRPr="00D81FA3">
              <w:rPr>
                <w:color w:val="000000"/>
                <w:sz w:val="18"/>
                <w:szCs w:val="18"/>
              </w:rPr>
              <w:t>чики чи інші вузли  перебувають у воді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0" w:rsidRPr="000E27B0" w:rsidRDefault="000E27B0" w:rsidP="000E27B0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0E27B0">
              <w:rPr>
                <w:rFonts w:ascii="Times New Roman" w:hAnsi="Times New Roman" w:cs="Times New Roman"/>
                <w:sz w:val="18"/>
                <w:szCs w:val="18"/>
              </w:rPr>
              <w:t>пункт 3.47 розділу ІІІ Інструкції про порядок застосування засобів ваго-вимірювальної техніки на залізничному транспорті України, затвердженої наказом № 442</w:t>
            </w:r>
          </w:p>
        </w:tc>
        <w:tc>
          <w:tcPr>
            <w:tcW w:w="1418" w:type="dxa"/>
          </w:tcPr>
          <w:p w:rsidR="000E27B0" w:rsidRPr="00D81FA3" w:rsidRDefault="000E27B0" w:rsidP="000E27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 (електронні)</w:t>
            </w:r>
          </w:p>
        </w:tc>
        <w:tc>
          <w:tcPr>
            <w:tcW w:w="1417" w:type="dxa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0" w:rsidRPr="00B426B5" w:rsidRDefault="000E27B0" w:rsidP="000E2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26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подушки </w:t>
            </w:r>
            <w:proofErr w:type="spellStart"/>
            <w:r w:rsidRPr="00B426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підплатформного</w:t>
            </w:r>
            <w:proofErr w:type="spellEnd"/>
            <w:r w:rsidRPr="00B426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механізму механічних (важільних) вагонних ваг не перебувають у воді</w:t>
            </w:r>
          </w:p>
        </w:tc>
        <w:tc>
          <w:tcPr>
            <w:tcW w:w="391" w:type="dxa"/>
          </w:tcPr>
          <w:p w:rsidR="000E27B0" w:rsidRPr="001413F0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7B0" w:rsidRPr="001413F0" w:rsidTr="00941FFD">
        <w:trPr>
          <w:trHeight w:val="291"/>
        </w:trPr>
        <w:tc>
          <w:tcPr>
            <w:tcW w:w="646" w:type="dxa"/>
          </w:tcPr>
          <w:p w:rsidR="000E27B0" w:rsidRPr="001413F0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433" w:type="dxa"/>
            <w:gridSpan w:val="2"/>
          </w:tcPr>
          <w:p w:rsidR="000E27B0" w:rsidRPr="00D81FA3" w:rsidRDefault="000E27B0" w:rsidP="000E27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81FA3">
              <w:rPr>
                <w:color w:val="000000"/>
                <w:sz w:val="18"/>
                <w:szCs w:val="18"/>
              </w:rPr>
              <w:t xml:space="preserve">не допускається зважування вантажів, що перевозяться залізницями, на платформних вагонних вагах, призначених для зважування під час руху, у яких горизонтальний уступ в стиках рейок колій перед вагонними вагами і рейок на платформах вагонних ваг перевищує 2 мм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0" w:rsidRPr="000E27B0" w:rsidRDefault="000E27B0" w:rsidP="000E27B0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0E27B0">
              <w:rPr>
                <w:rFonts w:ascii="Times New Roman" w:hAnsi="Times New Roman" w:cs="Times New Roman"/>
                <w:sz w:val="18"/>
                <w:szCs w:val="18"/>
              </w:rPr>
              <w:t>пункт 3.47 розділу ІІІ Інструкції про порядок застосування засобів ваго-вимірювальної техніки на залізничному транспорті України, затвердженої наказом № 442</w:t>
            </w:r>
          </w:p>
        </w:tc>
        <w:tc>
          <w:tcPr>
            <w:tcW w:w="1418" w:type="dxa"/>
          </w:tcPr>
          <w:p w:rsidR="000E27B0" w:rsidRPr="00D81FA3" w:rsidRDefault="000E27B0" w:rsidP="000E27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засоби ваго-вимірювальної техніки (платформні), </w:t>
            </w: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призначені для зважування під час руху</w:t>
            </w:r>
          </w:p>
        </w:tc>
        <w:tc>
          <w:tcPr>
            <w:tcW w:w="1417" w:type="dxa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0" w:rsidRPr="00B426B5" w:rsidRDefault="000E27B0" w:rsidP="000E2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26B5">
              <w:rPr>
                <w:rFonts w:ascii="Times New Roman" w:hAnsi="Times New Roman" w:cs="Times New Roman"/>
                <w:sz w:val="18"/>
                <w:szCs w:val="18"/>
              </w:rPr>
              <w:t>дат</w:t>
            </w:r>
            <w:r w:rsidRPr="00B426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чики та інші вузли  електронних ваг не перебувають у воді</w:t>
            </w:r>
          </w:p>
        </w:tc>
        <w:tc>
          <w:tcPr>
            <w:tcW w:w="391" w:type="dxa"/>
          </w:tcPr>
          <w:p w:rsidR="000E27B0" w:rsidRPr="001413F0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7B0" w:rsidRPr="001413F0" w:rsidTr="00941FFD">
        <w:trPr>
          <w:trHeight w:val="291"/>
        </w:trPr>
        <w:tc>
          <w:tcPr>
            <w:tcW w:w="646" w:type="dxa"/>
          </w:tcPr>
          <w:p w:rsidR="000E27B0" w:rsidRPr="001413F0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433" w:type="dxa"/>
            <w:gridSpan w:val="2"/>
          </w:tcPr>
          <w:p w:rsidR="000E27B0" w:rsidRPr="00D81FA3" w:rsidRDefault="000E27B0" w:rsidP="000E27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81FA3">
              <w:rPr>
                <w:color w:val="000000"/>
                <w:sz w:val="18"/>
                <w:szCs w:val="18"/>
              </w:rPr>
              <w:t xml:space="preserve">не допускається зважування вантажів, що перевозяться залізницями, на платформних вагонних </w:t>
            </w:r>
            <w:r w:rsidRPr="00D81FA3">
              <w:rPr>
                <w:color w:val="000000"/>
                <w:sz w:val="18"/>
                <w:szCs w:val="18"/>
              </w:rPr>
              <w:lastRenderedPageBreak/>
              <w:t xml:space="preserve">вагах, призначених для зважування під час руху, у яких вертикальний уступ в стиках рейок колій перед вагонними вагами і рейок на платформах вагонних ваг перевищує 2 мм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0" w:rsidRPr="000E27B0" w:rsidRDefault="000E27B0" w:rsidP="000E27B0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0E27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пункт 3.47 розділу ІІІ Інструкції про порядок </w:t>
            </w:r>
            <w:r w:rsidRPr="000E27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застосування засобів ваго-вимірювальної техніки на залізничному транспорті України, затвердженої наказом № 442</w:t>
            </w:r>
          </w:p>
        </w:tc>
        <w:tc>
          <w:tcPr>
            <w:tcW w:w="1418" w:type="dxa"/>
          </w:tcPr>
          <w:p w:rsidR="000E27B0" w:rsidRPr="00D81FA3" w:rsidRDefault="000E27B0" w:rsidP="000E27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вимірювальної техніки (платформні), </w:t>
            </w: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призначені для зважування під час руху</w:t>
            </w:r>
          </w:p>
        </w:tc>
        <w:tc>
          <w:tcPr>
            <w:tcW w:w="1417" w:type="dxa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0" w:rsidRPr="00B426B5" w:rsidRDefault="000E27B0" w:rsidP="000E27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6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горизонтальний уступ в стиках рейок колій перед вагонними вагами і рейок на платформах вагонних </w:t>
            </w:r>
            <w:r w:rsidRPr="00B426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ваг, призначених для зважування під час руху, </w:t>
            </w:r>
          </w:p>
          <w:p w:rsidR="000E27B0" w:rsidRPr="00B426B5" w:rsidRDefault="000E27B0" w:rsidP="000E2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26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мм або менше</w:t>
            </w:r>
          </w:p>
        </w:tc>
        <w:tc>
          <w:tcPr>
            <w:tcW w:w="391" w:type="dxa"/>
          </w:tcPr>
          <w:p w:rsidR="000E27B0" w:rsidRPr="001413F0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7B0" w:rsidRPr="001413F0" w:rsidTr="00941FFD">
        <w:trPr>
          <w:trHeight w:val="291"/>
        </w:trPr>
        <w:tc>
          <w:tcPr>
            <w:tcW w:w="646" w:type="dxa"/>
          </w:tcPr>
          <w:p w:rsidR="000E27B0" w:rsidRPr="001413F0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2433" w:type="dxa"/>
            <w:gridSpan w:val="2"/>
          </w:tcPr>
          <w:p w:rsidR="000E27B0" w:rsidRPr="00D81FA3" w:rsidRDefault="000E27B0" w:rsidP="000E27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81FA3">
              <w:rPr>
                <w:color w:val="000000"/>
                <w:sz w:val="18"/>
                <w:szCs w:val="18"/>
              </w:rPr>
              <w:t xml:space="preserve">не допускається зважування вантажів, що перевозяться залізницями, на вагонних ваг, призначених для зважування під час руху, розташованих на суцільних рейках, у яких осідання рейок на вагонних вагах перевищує 5 мм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0" w:rsidRPr="000E27B0" w:rsidRDefault="000E27B0" w:rsidP="000E27B0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0E27B0">
              <w:rPr>
                <w:rFonts w:ascii="Times New Roman" w:hAnsi="Times New Roman" w:cs="Times New Roman"/>
                <w:sz w:val="18"/>
                <w:szCs w:val="18"/>
              </w:rPr>
              <w:t>пункт 3.47 розділу ІІІ Інструкції про порядок застосування засобів ваго-вимірювальної техніки на залізничному транспорті України, затвердженої наказом № 442</w:t>
            </w:r>
          </w:p>
        </w:tc>
        <w:tc>
          <w:tcPr>
            <w:tcW w:w="1418" w:type="dxa"/>
          </w:tcPr>
          <w:p w:rsidR="000E27B0" w:rsidRPr="00D81FA3" w:rsidRDefault="000E27B0" w:rsidP="000E27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засоби ваго-вимірювальної техніки, </w:t>
            </w: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призначені для зважування під час руху, розташовані на суцільних рейках</w:t>
            </w:r>
          </w:p>
        </w:tc>
        <w:tc>
          <w:tcPr>
            <w:tcW w:w="1417" w:type="dxa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0" w:rsidRPr="00B426B5" w:rsidRDefault="000E27B0" w:rsidP="000E27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6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вертикальний уступ в стиках рейок колій перед вагонними вагами і рейок на платформах вагонних ваг, призначених для зважування під час руху, </w:t>
            </w:r>
          </w:p>
          <w:p w:rsidR="000E27B0" w:rsidRPr="00B426B5" w:rsidRDefault="000E27B0" w:rsidP="000E2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26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мм або менше</w:t>
            </w:r>
          </w:p>
        </w:tc>
        <w:tc>
          <w:tcPr>
            <w:tcW w:w="391" w:type="dxa"/>
          </w:tcPr>
          <w:p w:rsidR="000E27B0" w:rsidRPr="001413F0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7B0" w:rsidRPr="001413F0" w:rsidTr="00941FFD">
        <w:trPr>
          <w:trHeight w:val="291"/>
        </w:trPr>
        <w:tc>
          <w:tcPr>
            <w:tcW w:w="646" w:type="dxa"/>
          </w:tcPr>
          <w:p w:rsidR="000E27B0" w:rsidRPr="001413F0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433" w:type="dxa"/>
            <w:gridSpan w:val="2"/>
          </w:tcPr>
          <w:p w:rsidR="000E27B0" w:rsidRPr="00D81FA3" w:rsidRDefault="000E27B0" w:rsidP="000E27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81FA3">
              <w:rPr>
                <w:color w:val="000000"/>
                <w:sz w:val="18"/>
                <w:szCs w:val="18"/>
              </w:rPr>
              <w:t xml:space="preserve">не допускається зважування вантажів, що перевозяться залізницями, на вагонних ваг, призначених для зважування під час руху, розташованих на суцільних рейках, у яких осідання рейок на відстані менше 100 м з обох боків вагонних ваг перевищує 5 мм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0" w:rsidRPr="000E27B0" w:rsidRDefault="000E27B0" w:rsidP="000E27B0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0E27B0">
              <w:rPr>
                <w:rFonts w:ascii="Times New Roman" w:hAnsi="Times New Roman" w:cs="Times New Roman"/>
                <w:sz w:val="18"/>
                <w:szCs w:val="18"/>
              </w:rPr>
              <w:t>пункт 3.47 розділу ІІІ Інструкції про порядок застосування засобів ваго-вимірювальної техніки на залізничному транспорті України, затвердженої наказом № 442</w:t>
            </w:r>
          </w:p>
        </w:tc>
        <w:tc>
          <w:tcPr>
            <w:tcW w:w="1418" w:type="dxa"/>
          </w:tcPr>
          <w:p w:rsidR="000E27B0" w:rsidRPr="00D81FA3" w:rsidRDefault="000E27B0" w:rsidP="000E27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засоби ваго-вимірювальної техніки, </w:t>
            </w: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призначені для зважування під час руху, розташовані на суцільних рейках</w:t>
            </w:r>
          </w:p>
        </w:tc>
        <w:tc>
          <w:tcPr>
            <w:tcW w:w="1417" w:type="dxa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0" w:rsidRPr="00B426B5" w:rsidRDefault="000E27B0" w:rsidP="000E2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26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осідання рейок на вагонних вагах, призначених для зважування під час руху, розташованих на суцільних рейках, не 5 мм або менше </w:t>
            </w:r>
          </w:p>
        </w:tc>
        <w:tc>
          <w:tcPr>
            <w:tcW w:w="391" w:type="dxa"/>
          </w:tcPr>
          <w:p w:rsidR="000E27B0" w:rsidRPr="001413F0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7B0" w:rsidRPr="001413F0" w:rsidTr="00941FFD">
        <w:trPr>
          <w:trHeight w:val="291"/>
        </w:trPr>
        <w:tc>
          <w:tcPr>
            <w:tcW w:w="646" w:type="dxa"/>
          </w:tcPr>
          <w:p w:rsidR="000E27B0" w:rsidRPr="001413F0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433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для визначення маси наливних вантажів можуть застосовуватись вагонні ваги для зважування в русі, призначені лише для </w:t>
            </w:r>
            <w:proofErr w:type="spellStart"/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повагонного</w:t>
            </w:r>
            <w:proofErr w:type="spellEnd"/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зважування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0" w:rsidRPr="000E27B0" w:rsidRDefault="000E27B0" w:rsidP="000E27B0">
            <w:pPr>
              <w:spacing w:after="0" w:line="240" w:lineRule="auto"/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0E27B0">
              <w:rPr>
                <w:rFonts w:ascii="Times New Roman" w:hAnsi="Times New Roman" w:cs="Times New Roman"/>
                <w:sz w:val="18"/>
                <w:szCs w:val="18"/>
              </w:rPr>
              <w:t xml:space="preserve">пункт 3.47 розділу ІІІ Інструкції про порядок застосування засобів ваго-вимірювальної техніки на залізничному транспорті </w:t>
            </w:r>
            <w:r w:rsidRPr="000E27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України, затвердженої наказом № 442</w:t>
            </w:r>
          </w:p>
        </w:tc>
        <w:tc>
          <w:tcPr>
            <w:tcW w:w="1418" w:type="dxa"/>
          </w:tcPr>
          <w:p w:rsidR="000E27B0" w:rsidRPr="00D81FA3" w:rsidRDefault="000E27B0" w:rsidP="000E2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27B0" w:rsidRPr="00D81FA3" w:rsidRDefault="000E27B0" w:rsidP="000E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0" w:rsidRPr="00B426B5" w:rsidRDefault="000E27B0" w:rsidP="000E27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6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осідання рейок на відстані менше 100 м з обох боків вагонних ваг, призначених для зважування під час руху, розташованих на суцільних рейках, 5 мм або менше</w:t>
            </w:r>
          </w:p>
          <w:p w:rsidR="000E27B0" w:rsidRPr="00B426B5" w:rsidRDefault="000E27B0" w:rsidP="000E2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:rsidR="000E27B0" w:rsidRPr="001413F0" w:rsidRDefault="000E27B0" w:rsidP="000E2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6B5" w:rsidRPr="001413F0" w:rsidTr="00E3631F">
        <w:trPr>
          <w:trHeight w:val="291"/>
        </w:trPr>
        <w:tc>
          <w:tcPr>
            <w:tcW w:w="646" w:type="dxa"/>
          </w:tcPr>
          <w:p w:rsidR="00B426B5" w:rsidRPr="001413F0" w:rsidRDefault="00B426B5" w:rsidP="00B42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2433" w:type="dxa"/>
            <w:gridSpan w:val="2"/>
          </w:tcPr>
          <w:p w:rsidR="00B426B5" w:rsidRPr="00D81FA3" w:rsidRDefault="00B426B5" w:rsidP="00B4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o862"/>
            <w:bookmarkEnd w:id="1"/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 разі наявності на підприємстві двох та більше ЗВВТ одного типу, які можуть бути застосовані для визначення маси вантажу, в перевізних документах у графі «Спосіб визначення маси» вказуються позначення та заводський номер ЗВВТ, за допомогою якого визначено масу вантажу у вагоні</w:t>
            </w:r>
          </w:p>
        </w:tc>
        <w:tc>
          <w:tcPr>
            <w:tcW w:w="1443" w:type="dxa"/>
            <w:gridSpan w:val="2"/>
          </w:tcPr>
          <w:p w:rsidR="00B426B5" w:rsidRPr="00D81FA3" w:rsidRDefault="00B426B5" w:rsidP="00B426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І,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1.8</w:t>
            </w:r>
          </w:p>
        </w:tc>
        <w:tc>
          <w:tcPr>
            <w:tcW w:w="1418" w:type="dxa"/>
          </w:tcPr>
          <w:p w:rsidR="00B426B5" w:rsidRPr="00D81FA3" w:rsidRDefault="00B426B5" w:rsidP="00B4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B426B5" w:rsidRPr="00D81FA3" w:rsidRDefault="00B426B5" w:rsidP="00B4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B426B5" w:rsidRPr="00D81FA3" w:rsidRDefault="00B426B5" w:rsidP="00B42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B426B5" w:rsidRPr="00D81FA3" w:rsidRDefault="00B426B5" w:rsidP="00B42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B426B5" w:rsidRPr="00D81FA3" w:rsidRDefault="00B426B5" w:rsidP="00B4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B426B5" w:rsidRPr="00D81FA3" w:rsidRDefault="00B426B5" w:rsidP="00B4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B426B5" w:rsidRPr="00D81FA3" w:rsidRDefault="00B426B5" w:rsidP="00B42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B426B5" w:rsidRPr="00D81FA3" w:rsidRDefault="00B426B5" w:rsidP="00B42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B426B5" w:rsidRPr="00D81FA3" w:rsidRDefault="00B426B5" w:rsidP="00B4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B426B5" w:rsidRPr="00D81FA3" w:rsidRDefault="00B426B5" w:rsidP="00B4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B5" w:rsidRPr="00B426B5" w:rsidRDefault="00B426B5" w:rsidP="00B4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26B5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B426B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B426B5" w:rsidRPr="001413F0" w:rsidRDefault="00B426B5" w:rsidP="00B42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границі допустимих похибок ЗВВТ під час зважування вантажів у процесі експлуатації не повинні перевищувати норм точності зважування, встановлених нормативно-правовими актами та нормативними документами для відповідних вантажів, що перевозяться залізничним транспортом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І,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1.9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ЗВВТ, які перебувають у власності як залізниць, так і організацій, які не належать до сфери управління</w:t>
            </w: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АТ «Укрзалізниця», підлягають обліку залізницями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ІІ,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2.1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технічний паспорт ЗВВТ надається начальнику станції, на якій будуть оформлятися перевізні документи за результатами зважування на цих ЗВВТ.</w:t>
            </w:r>
          </w:p>
          <w:p w:rsidR="002C574C" w:rsidRPr="00D81FA3" w:rsidRDefault="002C574C" w:rsidP="002C57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n51"/>
            <w:bookmarkEnd w:id="2"/>
            <w:r w:rsidRPr="00D8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Технічні паспорти ЗВВТ повинні зберігатися в місці, визначеному розпорядчим документом начальника станції, який забезпечує їх </w:t>
            </w:r>
            <w:r w:rsidRPr="00D8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схоронність. На прохання власника ЗВВТ йому може бути надано копію технічного паспорта ЗВВТ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наказ № 442, розділ ІІ,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2.3, абзаци другий, третій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зі змістом записів у технічному паспорті ЗВВТ повинні бути ознайомлені під підпис начальник станції або його заступник, а також представник власника ЗВВТ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ІІ,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2.6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необхідність та місце встановлення чи модернізації ЗВВТ, крім вагонних ваг, визначає власник ЗВВТ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ІІІ,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3.1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необхідність та місце встановлення чи модернізації вагонних ваг власності залізниці визначає начальник залізниці.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ІІІ,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3.2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необхідність встановлення чи модернізації вагонних ваг на під’їзних коліях сторонніх організацій визначає власник таких ваг за погодженням </w:t>
            </w:r>
            <w:proofErr w:type="spellStart"/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зґ</w:t>
            </w:r>
            <w:proofErr w:type="spellEnd"/>
          </w:p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АТ «Укрзалізниця» або, за її дорученням, з начальником залізниці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ІІІ,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3.3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результати зважування на електронних ЗВВТ повинні видаватися у друкованому вигляді, для чого конструкція </w:t>
            </w:r>
            <w:proofErr w:type="spellStart"/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вагопроцесора</w:t>
            </w:r>
            <w:proofErr w:type="spellEnd"/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має передбачати можливість підключення до нього друкувального пристрою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ІІІ,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3.4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 ЗВВТ для статичного зважування, прийнятих в експлуатацію до набрання чинності цією Інструкцією, допускається відсутність друкувального пристрою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ІІІ,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3.5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 електронних ЗВВТ результати вимірювання, база даних, програмне забезпечення, що функціонує з ЗВВТ, а також метрологічні характеристики ЗВВТ повинні бути захищені від несанкціонованого доступу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ІІІ,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3.9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 ЗВВТ за результатами зважування, згідно з якими оформляються перевізні документи під час перевезень залізничним транспортом, поширюється метрологічний нагляд. ЗВВТ підлягають повірці або державній метрологічній атестації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ІV,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4.1, абзац перший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наявність та збереження пломб із відбитком </w:t>
            </w:r>
            <w:proofErr w:type="spellStart"/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повірочного</w:t>
            </w:r>
            <w:proofErr w:type="spellEnd"/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тавра на ЗВВТ забезпечує керівник власника ЗВВТ (юридичної особи), власник ЗВВТ - фізична особа-підприємець або особи, призначені ними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ІV,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4.4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EA59DB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9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повірка та державна метрологічна атестація ЗВВТ здійснюються згідно з вимогами </w:t>
            </w:r>
            <w:hyperlink r:id="rId6" w:tgtFrame="_blank" w:history="1">
              <w:r w:rsidRPr="00EA59DB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Закону України «Про метрологію та метрологічну діяльність</w:t>
              </w:r>
            </w:hyperlink>
            <w:r w:rsidRPr="00EA59D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ІV,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4.6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умови застосування, транспортування та зберігання ЗВВТ повинні відповідати вимогам експлуатаційної документації, в тому числі щодо вимог безпеки експлуатації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ІV,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4.9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робочі еталони </w:t>
            </w:r>
            <w:proofErr w:type="spellStart"/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вагоповірочного</w:t>
            </w:r>
            <w:proofErr w:type="spellEnd"/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вагона  повинні бути повірені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ІV,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4.15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2433" w:type="dxa"/>
            <w:gridSpan w:val="2"/>
          </w:tcPr>
          <w:p w:rsidR="002C574C" w:rsidRPr="00EA59DB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9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під час пересування у складі поїзда гирі, </w:t>
            </w:r>
            <w:proofErr w:type="spellStart"/>
            <w:r w:rsidRPr="00EA59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вагоповірочні</w:t>
            </w:r>
            <w:proofErr w:type="spellEnd"/>
            <w:r w:rsidRPr="00EA59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візки, інше обладнання у ньому повинні бути розміщені та надійно закріплені згідно з технічною документацією, яка розробляється відповідно до вимог </w:t>
            </w:r>
            <w:r w:rsidRPr="00EA59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br/>
            </w:r>
            <w:hyperlink r:id="rId7" w:tgtFrame="_blank" w:history="1">
              <w:r w:rsidRPr="00EA59DB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Порядку розроблення технічної документації щодо розміщення і кріплення вантажів у вагонах і контейнерах, які перевозяться залізничним транспортом</w:t>
              </w:r>
            </w:hyperlink>
            <w:r w:rsidRPr="00EA59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затвердженого наказом Міністерства транспорту та зв’язку України від 18 травня</w:t>
            </w:r>
            <w:r w:rsidRPr="00EA59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br/>
              <w:t>2010 року № 299, зареєстрованого в Міністерстві юстиції України 12 липня 2010 року за № 503/17798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ІV,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4.21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на станціях залізниць </w:t>
            </w:r>
            <w:proofErr w:type="spellStart"/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вагоповірочні</w:t>
            </w:r>
            <w:proofErr w:type="spellEnd"/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вагони встановлюються на коліях згідно з спеціалізацією колій, зазначеною у технічно-розпорядчому акті станції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ІV,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4.22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EA59DB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9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працівники вагових бригад, які обслуговують </w:t>
            </w:r>
            <w:proofErr w:type="spellStart"/>
            <w:r w:rsidRPr="00EA59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вагоповірочні</w:t>
            </w:r>
            <w:proofErr w:type="spellEnd"/>
            <w:r w:rsidRPr="00EA59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вагони (що перебувають як у власності залізниць, так і у власності сторонніх організацій), які мають право виїзду на колії залізниць України, повинні скласти іспит на знання нормативних актів з безпеки руху поїздів та маневрової роботи відповідно до </w:t>
            </w:r>
            <w:r w:rsidRPr="00EA59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вимог </w:t>
            </w:r>
            <w:hyperlink r:id="rId8" w:tgtFrame="_blank" w:history="1">
              <w:r w:rsidRPr="00EA59DB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Положення про порядок вивчення та перевірку знань нормативно-правових актів з безпеки руху поїздів та маневрової роботи працівниками залізничного транспорту України</w:t>
              </w:r>
            </w:hyperlink>
            <w:r w:rsidRPr="00EA59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затвердженого наказом Міністерства транспорту та зв’язку України від 14 червня</w:t>
            </w:r>
            <w:r w:rsidRPr="00EA59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br/>
              <w:t xml:space="preserve">2007 року № 499, зареєстрованого в Міністерстві юстиції України 09 липня 2007 року за № 777/14044, а також пройти перевірку на знання правил розміщення та кріплення вантажів у </w:t>
            </w:r>
            <w:proofErr w:type="spellStart"/>
            <w:r w:rsidRPr="00EA59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вагоповірочних</w:t>
            </w:r>
            <w:proofErr w:type="spellEnd"/>
            <w:r w:rsidRPr="00EA59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вагонах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наказ № 442, розділ ІV,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4.23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під час огляду-перевірки вагонних ваг похибки визначаються: </w:t>
            </w:r>
            <w:r w:rsidRPr="00D8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для вагонних ваг з найбільшою межею зважування 100 т і 150 т - </w:t>
            </w:r>
            <w:r w:rsidRPr="00D8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 навантаження не менше 100 т;</w:t>
            </w:r>
          </w:p>
          <w:p w:rsidR="002C574C" w:rsidRPr="00D81FA3" w:rsidRDefault="002C574C" w:rsidP="002C57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вагонних ваг з найбільшою межею зважування 200 т і більше - за навантаження не менше 180 т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V,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5.9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якщо на вагонних вагах незалежно від найбільшої границі зважування визначається маса лише чотиривісних вагонів, то під час огляду-перевірки похибки вагонних ваг визначаються за максимального навантаження не менше</w:t>
            </w: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100 т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V,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5.10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після проведення профілактичного технічного обслуговування або ремонту обов’язково виконується повірка ЗВВТ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V,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5.15, абзац перший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D81FA3">
              <w:rPr>
                <w:color w:val="000000"/>
                <w:sz w:val="18"/>
                <w:szCs w:val="18"/>
              </w:rPr>
              <w:t>діагностичне обстеження металевих та залізобетонних елементів проводиться щодо вагонних ваг:</w:t>
            </w:r>
          </w:p>
          <w:p w:rsidR="002C574C" w:rsidRPr="00D81FA3" w:rsidRDefault="002C574C" w:rsidP="002C574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D81FA3">
              <w:rPr>
                <w:color w:val="000000"/>
                <w:sz w:val="18"/>
                <w:szCs w:val="18"/>
              </w:rPr>
              <w:t>що експлуатуються понад строк служби, зазначений в експлуатаційній документації виробника, з метою визначення можливості продовження строку їх експлуатації;</w:t>
            </w:r>
          </w:p>
          <w:p w:rsidR="002C574C" w:rsidRPr="00D81FA3" w:rsidRDefault="002C574C" w:rsidP="002C574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D81FA3">
              <w:rPr>
                <w:color w:val="000000"/>
                <w:sz w:val="18"/>
                <w:szCs w:val="18"/>
              </w:rPr>
              <w:t>після проведення модернізації, якщо до модернізації вагонні ваги експлуатувалися понад строк служби, зазначений в експлуатаційній документації виробника, або під час модернізації були внесені зміни в конструкцію таких ваг;</w:t>
            </w:r>
          </w:p>
          <w:p w:rsidR="002C574C" w:rsidRPr="00D81FA3" w:rsidRDefault="002C574C" w:rsidP="002C574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D81FA3">
              <w:rPr>
                <w:color w:val="000000"/>
                <w:sz w:val="18"/>
                <w:szCs w:val="18"/>
              </w:rPr>
              <w:t>які проходять дослідну експлуатацію;</w:t>
            </w:r>
          </w:p>
          <w:p w:rsidR="002C574C" w:rsidRPr="00D81FA3" w:rsidRDefault="002C574C" w:rsidP="002C574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bookmarkStart w:id="3" w:name="n220"/>
            <w:bookmarkEnd w:id="3"/>
            <w:r w:rsidRPr="00D81FA3">
              <w:rPr>
                <w:color w:val="000000"/>
                <w:sz w:val="18"/>
                <w:szCs w:val="18"/>
              </w:rPr>
              <w:t>після аварії або пошкодження, спричиненого надзвичайною ситуацією природного чи техногенного характеру, з метою визначення можливості їх відновлення;</w:t>
            </w:r>
          </w:p>
          <w:p w:rsidR="002C574C" w:rsidRPr="00D81FA3" w:rsidRDefault="002C574C" w:rsidP="002C574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bookmarkStart w:id="4" w:name="n221"/>
            <w:bookmarkEnd w:id="4"/>
            <w:r w:rsidRPr="00D81FA3">
              <w:rPr>
                <w:color w:val="000000"/>
                <w:sz w:val="18"/>
                <w:szCs w:val="18"/>
              </w:rPr>
              <w:t xml:space="preserve">у яких виявлено під час проведення технічного огляду знос (механічний або корозійний), залишкові деформації, тріщини, інші пошкодження складових частин, деталей або їх елементів, що перевищують </w:t>
            </w:r>
            <w:r w:rsidRPr="00D81FA3">
              <w:rPr>
                <w:color w:val="000000"/>
                <w:sz w:val="18"/>
                <w:szCs w:val="18"/>
              </w:rPr>
              <w:lastRenderedPageBreak/>
              <w:t>допустимі значення, у зв’язку з чим стан вагонних ваг загрожує безпеці руху поїздів;</w:t>
            </w:r>
          </w:p>
          <w:p w:rsidR="002C574C" w:rsidRPr="00D81FA3" w:rsidRDefault="002C574C" w:rsidP="002C574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bookmarkStart w:id="5" w:name="n222"/>
            <w:bookmarkEnd w:id="5"/>
            <w:r w:rsidRPr="00D81FA3">
              <w:rPr>
                <w:color w:val="000000"/>
                <w:sz w:val="18"/>
                <w:szCs w:val="18"/>
              </w:rPr>
              <w:t>за ініціативою власника вагонних ваг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наказ № 442, розділ V,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5.18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виконавці робіт з діагностичного обстеження вагонних ваг повинні мати дозвільні документи згідно з вимогами законодавства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V,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5.19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D81FA3">
              <w:rPr>
                <w:color w:val="000000"/>
                <w:sz w:val="18"/>
                <w:szCs w:val="18"/>
              </w:rPr>
              <w:t>під час діагностичного обстеження вагонних ваг виконуються такі основні роботи:</w:t>
            </w:r>
          </w:p>
          <w:p w:rsidR="002C574C" w:rsidRPr="00D81FA3" w:rsidRDefault="002C574C" w:rsidP="002C574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bookmarkStart w:id="6" w:name="n225"/>
            <w:bookmarkEnd w:id="6"/>
            <w:r w:rsidRPr="00D81FA3">
              <w:rPr>
                <w:color w:val="000000"/>
                <w:sz w:val="18"/>
                <w:szCs w:val="18"/>
              </w:rPr>
              <w:t>вивчення експлуатаційних, конструкторських (проектних) документів, а також документів, розроблених згідно з ГОСТ 2.602-95 «</w:t>
            </w:r>
            <w:proofErr w:type="spellStart"/>
            <w:r w:rsidRPr="00D81FA3">
              <w:rPr>
                <w:color w:val="000000"/>
                <w:sz w:val="18"/>
                <w:szCs w:val="18"/>
              </w:rPr>
              <w:t>Единая</w:t>
            </w:r>
            <w:proofErr w:type="spellEnd"/>
            <w:r w:rsidRPr="00D81FA3">
              <w:rPr>
                <w:color w:val="000000"/>
                <w:sz w:val="18"/>
                <w:szCs w:val="18"/>
              </w:rPr>
              <w:t xml:space="preserve"> система </w:t>
            </w:r>
            <w:proofErr w:type="spellStart"/>
            <w:r w:rsidRPr="00D81FA3">
              <w:rPr>
                <w:color w:val="000000"/>
                <w:sz w:val="18"/>
                <w:szCs w:val="18"/>
              </w:rPr>
              <w:t>конструкторской</w:t>
            </w:r>
            <w:proofErr w:type="spellEnd"/>
            <w:r w:rsidRPr="00D81F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1FA3">
              <w:rPr>
                <w:color w:val="000000"/>
                <w:sz w:val="18"/>
                <w:szCs w:val="18"/>
              </w:rPr>
              <w:t>документации</w:t>
            </w:r>
            <w:proofErr w:type="spellEnd"/>
            <w:r w:rsidRPr="00D81FA3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81FA3">
              <w:rPr>
                <w:color w:val="000000"/>
                <w:sz w:val="18"/>
                <w:szCs w:val="18"/>
              </w:rPr>
              <w:t>Ремонтные</w:t>
            </w:r>
            <w:proofErr w:type="spellEnd"/>
            <w:r w:rsidRPr="00D81F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1FA3">
              <w:rPr>
                <w:color w:val="000000"/>
                <w:sz w:val="18"/>
                <w:szCs w:val="18"/>
              </w:rPr>
              <w:t>документы</w:t>
            </w:r>
            <w:proofErr w:type="spellEnd"/>
            <w:r w:rsidRPr="00D81FA3">
              <w:rPr>
                <w:color w:val="000000"/>
                <w:sz w:val="18"/>
                <w:szCs w:val="18"/>
              </w:rPr>
              <w:t>»;</w:t>
            </w:r>
          </w:p>
          <w:p w:rsidR="002C574C" w:rsidRPr="00D81FA3" w:rsidRDefault="002C574C" w:rsidP="002C574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bookmarkStart w:id="7" w:name="n226"/>
            <w:bookmarkEnd w:id="7"/>
            <w:r w:rsidRPr="00D81FA3">
              <w:rPr>
                <w:color w:val="000000"/>
                <w:sz w:val="18"/>
                <w:szCs w:val="18"/>
              </w:rPr>
              <w:t>аналіз умов та режимів експлуатації;</w:t>
            </w:r>
          </w:p>
          <w:p w:rsidR="002C574C" w:rsidRPr="00D81FA3" w:rsidRDefault="002C574C" w:rsidP="002C574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bookmarkStart w:id="8" w:name="n227"/>
            <w:bookmarkEnd w:id="8"/>
            <w:r w:rsidRPr="00D81FA3">
              <w:rPr>
                <w:color w:val="000000"/>
                <w:sz w:val="18"/>
                <w:szCs w:val="18"/>
              </w:rPr>
              <w:t>розроблення та погодження програми робіт з обстеження;</w:t>
            </w:r>
          </w:p>
          <w:p w:rsidR="002C574C" w:rsidRPr="00D81FA3" w:rsidRDefault="002C574C" w:rsidP="002C574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bookmarkStart w:id="9" w:name="n228"/>
            <w:bookmarkEnd w:id="9"/>
            <w:r w:rsidRPr="00D81FA3">
              <w:rPr>
                <w:color w:val="000000"/>
                <w:sz w:val="18"/>
                <w:szCs w:val="18"/>
              </w:rPr>
              <w:t>огляд елементів вагонних ваг та визначення їх відповідності експлуатаційній і конструкторській документації, вимогам нормативно-правових актів, у тому числі цієї Інструкції, і нормативних документів;</w:t>
            </w:r>
          </w:p>
          <w:p w:rsidR="002C574C" w:rsidRPr="00D81FA3" w:rsidRDefault="002C574C" w:rsidP="002C574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bookmarkStart w:id="10" w:name="n229"/>
            <w:bookmarkEnd w:id="10"/>
            <w:r w:rsidRPr="00D81FA3">
              <w:rPr>
                <w:color w:val="000000"/>
                <w:sz w:val="18"/>
                <w:szCs w:val="18"/>
              </w:rPr>
              <w:t>обстеження металевих та залізобетонних конструкцій вагонних ваг методом неруйнівного контролю;</w:t>
            </w:r>
          </w:p>
          <w:p w:rsidR="002C574C" w:rsidRPr="00D81FA3" w:rsidRDefault="002C574C" w:rsidP="002C574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bookmarkStart w:id="11" w:name="n230"/>
            <w:bookmarkEnd w:id="11"/>
            <w:r w:rsidRPr="00D81FA3">
              <w:rPr>
                <w:color w:val="000000"/>
                <w:sz w:val="18"/>
                <w:szCs w:val="18"/>
              </w:rPr>
              <w:t xml:space="preserve">обстеження стану вагових залізничних колій, у тому </w:t>
            </w:r>
            <w:r w:rsidRPr="00D81FA3">
              <w:rPr>
                <w:color w:val="000000"/>
                <w:sz w:val="18"/>
                <w:szCs w:val="18"/>
              </w:rPr>
              <w:lastRenderedPageBreak/>
              <w:t>числі кріплення рейок у межах платформи вагонних ваг і колій перед вагонними вагами;</w:t>
            </w:r>
          </w:p>
          <w:p w:rsidR="002C574C" w:rsidRPr="00D81FA3" w:rsidRDefault="002C574C" w:rsidP="002C574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bookmarkStart w:id="12" w:name="n231"/>
            <w:bookmarkEnd w:id="12"/>
            <w:r w:rsidRPr="00D81FA3">
              <w:rPr>
                <w:color w:val="000000"/>
                <w:sz w:val="18"/>
                <w:szCs w:val="18"/>
              </w:rPr>
              <w:t>нівелювання платформи вагонних ваг та визначення наявності осідання рейок та фундаментів вагонних ваг (за необхідності під навантаженням);</w:t>
            </w:r>
          </w:p>
          <w:p w:rsidR="002C574C" w:rsidRPr="00D81FA3" w:rsidRDefault="002C574C" w:rsidP="002C574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bookmarkStart w:id="13" w:name="n232"/>
            <w:bookmarkEnd w:id="13"/>
            <w:r w:rsidRPr="00D81FA3">
              <w:rPr>
                <w:color w:val="000000"/>
                <w:sz w:val="18"/>
                <w:szCs w:val="18"/>
              </w:rPr>
              <w:t>визначення механічних характеристик, хімічного складу матеріалів, проведення металографічних досліджень;</w:t>
            </w:r>
          </w:p>
          <w:p w:rsidR="002C574C" w:rsidRPr="00D81FA3" w:rsidRDefault="002C574C" w:rsidP="002C574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bookmarkStart w:id="14" w:name="n233"/>
            <w:bookmarkEnd w:id="14"/>
            <w:r w:rsidRPr="00D81FA3">
              <w:rPr>
                <w:color w:val="000000"/>
                <w:sz w:val="18"/>
                <w:szCs w:val="18"/>
              </w:rPr>
              <w:t>випробування на міцність під навантаженням, значення якого зазначається в програмі робіт;</w:t>
            </w:r>
          </w:p>
          <w:p w:rsidR="002C574C" w:rsidRPr="00D81FA3" w:rsidRDefault="002C574C" w:rsidP="002C574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bookmarkStart w:id="15" w:name="n234"/>
            <w:bookmarkEnd w:id="15"/>
            <w:r w:rsidRPr="00D81FA3">
              <w:rPr>
                <w:color w:val="000000"/>
                <w:sz w:val="18"/>
                <w:szCs w:val="18"/>
              </w:rPr>
              <w:t>здійснення розрахунково-аналітичних процедур оцінки та прогнозування технічного стану;</w:t>
            </w:r>
          </w:p>
          <w:p w:rsidR="002C574C" w:rsidRPr="00D81FA3" w:rsidRDefault="002C574C" w:rsidP="002C574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bookmarkStart w:id="16" w:name="n235"/>
            <w:bookmarkEnd w:id="16"/>
            <w:r w:rsidRPr="00D81FA3">
              <w:rPr>
                <w:color w:val="000000"/>
                <w:sz w:val="18"/>
                <w:szCs w:val="18"/>
              </w:rPr>
              <w:t>визначення залишкового ресурсу вагонних ваг;</w:t>
            </w:r>
          </w:p>
          <w:p w:rsidR="002C574C" w:rsidRPr="00D81FA3" w:rsidRDefault="002C574C" w:rsidP="002C574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bookmarkStart w:id="17" w:name="n236"/>
            <w:bookmarkEnd w:id="17"/>
            <w:r w:rsidRPr="00D81FA3">
              <w:rPr>
                <w:color w:val="000000"/>
                <w:sz w:val="18"/>
                <w:szCs w:val="18"/>
              </w:rPr>
              <w:t>складання висновку та рекомендацій щодо можливості подальшої експлуатації вагонних ваг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наказ № 442, розділ V,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5.20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D81FA3">
              <w:rPr>
                <w:color w:val="000000"/>
                <w:sz w:val="18"/>
                <w:szCs w:val="18"/>
              </w:rPr>
              <w:t>висновок за результатами діагностичного обстеження надається власникові вагонних ваг.</w:t>
            </w:r>
          </w:p>
          <w:p w:rsidR="002C574C" w:rsidRPr="00D81FA3" w:rsidRDefault="002C574C" w:rsidP="002C574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bookmarkStart w:id="18" w:name="n238"/>
            <w:bookmarkEnd w:id="18"/>
            <w:r w:rsidRPr="00D81FA3">
              <w:rPr>
                <w:color w:val="000000"/>
                <w:sz w:val="18"/>
                <w:szCs w:val="18"/>
              </w:rPr>
              <w:t>Копію висновку власник вагонних ваг передає начальнику дирекції для обліку, який веде ревізор вагового господарства.</w:t>
            </w:r>
          </w:p>
          <w:p w:rsidR="002C574C" w:rsidRPr="00D81FA3" w:rsidRDefault="002C574C" w:rsidP="002C574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bookmarkStart w:id="19" w:name="n239"/>
            <w:bookmarkEnd w:id="19"/>
            <w:r w:rsidRPr="00D81FA3">
              <w:rPr>
                <w:color w:val="000000"/>
                <w:sz w:val="18"/>
                <w:szCs w:val="18"/>
              </w:rPr>
              <w:t xml:space="preserve">На підставі копії висновку ревізор вагового господарства дирекції робить запис у технічному паспорті вагонних ваг про дату проведення </w:t>
            </w:r>
            <w:r w:rsidRPr="00D81FA3">
              <w:rPr>
                <w:color w:val="000000"/>
                <w:sz w:val="18"/>
                <w:szCs w:val="18"/>
              </w:rPr>
              <w:lastRenderedPageBreak/>
              <w:t>діагностичного обстеження вагонних ваг та строк, на який продовжено його експлуатацію.</w:t>
            </w:r>
          </w:p>
          <w:p w:rsidR="002C574C" w:rsidRPr="00D81FA3" w:rsidRDefault="002C574C" w:rsidP="002C574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bookmarkStart w:id="20" w:name="n240"/>
            <w:bookmarkEnd w:id="20"/>
            <w:r w:rsidRPr="00D81FA3">
              <w:rPr>
                <w:color w:val="000000"/>
                <w:sz w:val="18"/>
                <w:szCs w:val="18"/>
              </w:rPr>
              <w:t xml:space="preserve">Копія висновку зберігається разом з технічним паспортом вагонних ваг 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наказ № 442, розділ V,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5.21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якщо за результатами діагностичного обстеження вагонних ваг виявлені значні недоліки та несправності, які унеможливлюють експлуатацію вагонних ваг та загрожують безпеці руху, в технічному паспорті вагонних ваг ревізором вагового господарства робиться запис про заборону заїзду рухомого складу на вагонні ваги з ознайомленням під підпис начальника станції чи його заступника та керівника власника (юридичної особи) або власника - фізичної особи-підприємця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V,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5.22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після усунення несправностей проводиться повторне обстеження в обсязі, визначеному програмою робіт, і видається повторний висновок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V,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5.23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залежно від видів обслуговування, що проводилися за результатами діагностичного обстеження, вагонні ваги підлягають повірці, огляду-перевірці або державній метрологічній атестації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V,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5.24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EA59DB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A59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повірка та обслуговування ЗВВТ повинні проводитися відповідно до </w:t>
            </w:r>
            <w:hyperlink r:id="rId9" w:anchor="n414" w:history="1">
              <w:r w:rsidRPr="00EA59DB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інтервалів</w:t>
              </w:r>
            </w:hyperlink>
            <w:r w:rsidRPr="00EA59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r w:rsidRPr="00EA59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наведених в додатку 3 до цієї Інструкції, а саме:</w:t>
            </w:r>
          </w:p>
          <w:p w:rsidR="002C574C" w:rsidRPr="00EA59DB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A59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періодична повірка для ЗВВТ, які експлуатуються у період строку служби, встановленого експлуатаційною документацією виробника – 12 місяців;</w:t>
            </w:r>
          </w:p>
          <w:p w:rsidR="002C574C" w:rsidRPr="00EA59DB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A59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періодична повірка для ЗВВТ, які експлуатуються після закінчення строку служби, встановленого експлуатаційною документацією виробника, а також для вагонних ваг після модернізації – 6 місяців;</w:t>
            </w:r>
          </w:p>
          <w:p w:rsidR="002C574C" w:rsidRPr="00EA59DB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A59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огляд-перевірка для ЗВВТ, які експлуатуються у період строку служби, встановленого експлуатаційною документацією виробника – 6 місяців;</w:t>
            </w:r>
          </w:p>
          <w:p w:rsidR="002C574C" w:rsidRPr="00EA59DB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A59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огляд-перевірка для ЗВВТ, які експлуатуються після закінчення строку служби, встановленого експлуатаційною документацією виробника, а також для вагонних ваг після модернізації – 3 місяці;</w:t>
            </w:r>
          </w:p>
          <w:p w:rsidR="002C574C" w:rsidRPr="00EA59DB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9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профілактичне технічне обслуговування здійснюється перед повіркою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наказ № 442, розділ V,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5.33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власник ЗВВТ забезпечує належний технічний стан та дотримання порядку зважування під час визначення маси вантажів, які перевозяться залізницями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V,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5.42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кріплення рейок у межах вагонних ваг як при встановленні, так і модернізації, повинні відповідати конструкторській документації розробника таких ваг з урахуванням, що тип кріплень, їх стан у межах вагонних ваг повинні унеможливлювати зсув рейок у поздовжньому напрямку під час наїзду рухомого складу на вагонні ваги та гальмування на них. Не допускаються нетипові вирізи в рейках, приварювання до рейок та кріплення різних пристроїв з метою запобігання зсуву рейок тощо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VІ,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пункт 6.3 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EA59DB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A59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 коліях вагонних ваг не допускається наявність інших відхилень від норм утримання, передбачених вимогами </w:t>
            </w:r>
            <w:hyperlink r:id="rId10" w:tgtFrame="_blank" w:history="1">
              <w:r w:rsidRPr="00EA59DB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ПТЕ</w:t>
              </w:r>
            </w:hyperlink>
            <w:r w:rsidRPr="00EA59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залізниць України та інших нормативних документів, які загрожують безпеці руху, а саме: перекосів, осідання, провисань, відхилень у плані та по ширині колії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VІ,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пункт 6.4 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зазор між котлованом та платформою ненавантажених вагонних ваг повинен становити не менше 2 мм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VІ,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пункт 6.7 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EA59DB" w:rsidRDefault="002C574C" w:rsidP="002C574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A59DB">
              <w:rPr>
                <w:sz w:val="18"/>
                <w:szCs w:val="18"/>
              </w:rPr>
              <w:t>швидкість пересування рухомого складу на вагонних вагах залежно від їх конструкції зазначається в експлуатаційних документах виробника, а також:</w:t>
            </w:r>
          </w:p>
          <w:p w:rsidR="002C574C" w:rsidRPr="00EA59DB" w:rsidRDefault="002C574C" w:rsidP="002C574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bookmarkStart w:id="21" w:name="n295"/>
            <w:bookmarkEnd w:id="21"/>
            <w:r w:rsidRPr="00EA59DB">
              <w:rPr>
                <w:sz w:val="18"/>
                <w:szCs w:val="18"/>
              </w:rPr>
              <w:lastRenderedPageBreak/>
              <w:t>для вагонних ваг, що перебувають у власності залізниці, - у технічно-розпорядчому акті станції;</w:t>
            </w:r>
          </w:p>
          <w:p w:rsidR="002C574C" w:rsidRPr="00EA59DB" w:rsidRDefault="002C574C" w:rsidP="002C574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  <w:bookmarkStart w:id="22" w:name="n296"/>
            <w:bookmarkEnd w:id="22"/>
            <w:r w:rsidRPr="00EA59DB">
              <w:rPr>
                <w:sz w:val="18"/>
                <w:szCs w:val="18"/>
              </w:rPr>
              <w:t>для вагонних ваг, що перебувають у власності сторонніх організацій, - в інструкції про порядок обслуговування і організації руху на під’їзній колії, яка затверджується залізницею відповідно до пункту 1.4 глави 1 </w:t>
            </w:r>
            <w:hyperlink r:id="rId11" w:tgtFrame="_blank" w:history="1">
              <w:r w:rsidRPr="00EA59DB">
                <w:rPr>
                  <w:rStyle w:val="a7"/>
                  <w:color w:val="auto"/>
                  <w:sz w:val="18"/>
                  <w:szCs w:val="18"/>
                  <w:u w:val="none"/>
                </w:rPr>
                <w:t>Правил обслуговування залізничних під’їзних колій</w:t>
              </w:r>
            </w:hyperlink>
            <w:r w:rsidRPr="00EA59DB">
              <w:rPr>
                <w:sz w:val="18"/>
                <w:szCs w:val="18"/>
              </w:rPr>
              <w:t>, затверджених </w:t>
            </w:r>
            <w:hyperlink r:id="rId12" w:tgtFrame="_blank" w:history="1">
              <w:r w:rsidRPr="00EA59DB">
                <w:rPr>
                  <w:rStyle w:val="a7"/>
                  <w:color w:val="auto"/>
                  <w:sz w:val="18"/>
                  <w:szCs w:val="18"/>
                  <w:u w:val="none"/>
                </w:rPr>
                <w:t>наказом Міністерства транспорту України від 21 листопада 2000 року № 644</w:t>
              </w:r>
            </w:hyperlink>
            <w:r w:rsidRPr="00EA59DB">
              <w:rPr>
                <w:sz w:val="18"/>
                <w:szCs w:val="18"/>
              </w:rPr>
              <w:t>, зареєстрованих в Міністерстві юстиції України 24 листопада 2000 року за № 875/5096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наказ № 442, розділ VІ,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пункт 6.8 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зазор у стиках рейок колій перед вагонними вагами, призначених для зважування із зупинкою, і рейок на платформах вагонних ваг повинен бути в межах</w:t>
            </w: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2-15 мм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VІ,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6.1, абзац четвертий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у стиках рейок колій перед ненавантаженими вагонними вагами, призначених для зважування із зупинкою, і рейок на платформах таких вагонних ваг не має бути вертикальних і горизонтальних уступів. Допускається наявність вертикальних уступів висотою не більше 5 мм у стиках рейок колій перед вагонними вагами і рейок на платформах навантажених </w:t>
            </w: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або ненавантажених вагонних ваг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наказ № 442, розділ VІ,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6.1, абзац п’ятий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верх головок рейок обох ниток на платформах вагонних ваг, призначених для зважування із зупинкою,  повинен бути на одному рівні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VІ,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6.1, абзац шостий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 межах платформ вагонних ваг, призначених для зважування із зупинкою,  повинні застосовуватися суцільні рейки (допускається використання зварених рейок)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VІ,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6.1, абзац сьомий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якщо на одній залізничній колії встановлюються двоє та більше вагонних ваг, призначених для зважування із зупинкою, то між суміжними вагонними вагами відстань повинна бути не менша довжини </w:t>
            </w:r>
            <w:proofErr w:type="spellStart"/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вагоповірочного</w:t>
            </w:r>
            <w:proofErr w:type="spellEnd"/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вагона та двох </w:t>
            </w:r>
            <w:proofErr w:type="spellStart"/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вагоповірочних</w:t>
            </w:r>
            <w:proofErr w:type="spellEnd"/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візків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VІ,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6.1, абзац восьмий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колія перед вагонними вагами, призначеними для зважування під час руху, з обох боків на відстані не менше 100 м та на вагонних вагах повинна розміщуватися на горизонтальній площадці, рейки повинні бути однотипними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VІ,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6.2, абзац другий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колія перед вагонними вагами, призначеними для зважування під час руху, на відстані не менше 100 м з обох боків повинна бути укладена на залізобетонних шпалах зі щебеневим баластом, на ній не повинно бути кривих та стрілочних переводів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VІ,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6.2, абзац третій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 вагонних вагах призначених для зважування під час руху, розташованих на суцільних рейках, і з обох боків на відстані не менше 100 м допускається осідання колії не більше 5 мм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VІ,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6.2, абзац четвертий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зазор у стиках рейок колій перед платформними вагонними вагами, призначеними для зважування під час руху, і рейок на платформах таких вагонних ваг повинен бути в межах 5-10 мм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VІ,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6.2, абзац п’ятий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 стиках рейок колій перед платформними вагонними вагами, призначеними для зважування під час руху, і рейок на платформах таких вагонних ваг не повинно бути вертикальних і горизонтальних уступів допускається наявність уступів висотою не більше 2 мм при навантажених або ненавантажених вагонних вагах, призначених для зважування під час руху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VІ,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6.2, абзац шостий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верх головок рейок обох ниток перед вагонними вагами, призначеними для зважування під час руху, в межах не менше 100 м та на вагонних вагах повинен бути на одному рівні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VІ,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6.2, абзац сьомий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 платформах вагонних ваг, призначених для зважування під час руху, повинні застосовуватися суцільні рейки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VІ,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6.2, абзац восьмий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контроль за станом вагової колії та належне технічне утримання колії, яка є </w:t>
            </w: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власністю сторонньої організації, здійснюються власником вагонних ваг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наказ № 442, розділ VІІІ,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8.14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інфраструктура залізничного транспорту -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засоби ваго-вимірювальної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74C" w:rsidRPr="001413F0" w:rsidTr="005A41D3">
        <w:trPr>
          <w:trHeight w:val="291"/>
        </w:trPr>
        <w:tc>
          <w:tcPr>
            <w:tcW w:w="646" w:type="dxa"/>
          </w:tcPr>
          <w:p w:rsidR="002C574C" w:rsidRPr="001413F0" w:rsidRDefault="00B426B5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243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для контролю за станом залізничних колій у межах вагонних ваг під час обслуговування та перевірок повинні застосовуватися ЗВТ, які мають чинні відбитки </w:t>
            </w:r>
            <w:proofErr w:type="spellStart"/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повірочного</w:t>
            </w:r>
            <w:proofErr w:type="spellEnd"/>
            <w:r w:rsidRPr="00D81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тавра та/або свідоцтва про повірку чи державну метрологічну атестацію</w:t>
            </w:r>
          </w:p>
        </w:tc>
        <w:tc>
          <w:tcPr>
            <w:tcW w:w="1443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 xml:space="preserve">наказ № 442, розділ VІІІ, 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пункт 8.16</w:t>
            </w:r>
          </w:p>
        </w:tc>
        <w:tc>
          <w:tcPr>
            <w:tcW w:w="1418" w:type="dxa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засоби вимірювальної техніки</w:t>
            </w:r>
          </w:p>
        </w:tc>
        <w:tc>
          <w:tcPr>
            <w:tcW w:w="1417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D81FA3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2C574C" w:rsidRPr="00D81FA3" w:rsidRDefault="002C574C" w:rsidP="002C5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1D3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</w:t>
            </w:r>
            <w:r w:rsidRPr="005A41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застосування засобів ваговимірювальної техніки на залізничному транспорті України, виконуються</w:t>
            </w:r>
          </w:p>
        </w:tc>
        <w:tc>
          <w:tcPr>
            <w:tcW w:w="391" w:type="dxa"/>
          </w:tcPr>
          <w:p w:rsidR="002C574C" w:rsidRPr="001413F0" w:rsidRDefault="002C574C" w:rsidP="002C5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41D03" w:rsidRPr="001413F0" w:rsidRDefault="00541D03" w:rsidP="00D8061D"/>
    <w:tbl>
      <w:tblPr>
        <w:tblW w:w="151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791"/>
        <w:gridCol w:w="10638"/>
      </w:tblGrid>
      <w:tr w:rsidR="00E66341" w:rsidRPr="00D81FA3" w:rsidTr="00E66341">
        <w:trPr>
          <w:trHeight w:val="375"/>
        </w:trPr>
        <w:tc>
          <w:tcPr>
            <w:tcW w:w="710" w:type="dxa"/>
          </w:tcPr>
          <w:p w:rsidR="00E66341" w:rsidRPr="00D81FA3" w:rsidRDefault="00E66341" w:rsidP="00225C5F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341" w:rsidRPr="00D81FA3" w:rsidRDefault="00E66341" w:rsidP="00225C5F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1" w:type="dxa"/>
          </w:tcPr>
          <w:p w:rsidR="00E66341" w:rsidRPr="00D81FA3" w:rsidRDefault="00E66341" w:rsidP="0022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Термін, скорочене найменування</w:t>
            </w:r>
          </w:p>
          <w:p w:rsidR="00E66341" w:rsidRPr="00D81FA3" w:rsidRDefault="00E66341" w:rsidP="00225C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8" w:type="dxa"/>
          </w:tcPr>
          <w:p w:rsidR="00E66341" w:rsidRPr="00D81FA3" w:rsidRDefault="00E66341" w:rsidP="0022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Визначення терміну, повне найменування</w:t>
            </w:r>
          </w:p>
        </w:tc>
      </w:tr>
      <w:tr w:rsidR="00E66341" w:rsidRPr="00D81FA3" w:rsidTr="00E66341">
        <w:trPr>
          <w:trHeight w:val="685"/>
        </w:trPr>
        <w:tc>
          <w:tcPr>
            <w:tcW w:w="710" w:type="dxa"/>
          </w:tcPr>
          <w:p w:rsidR="00E66341" w:rsidRPr="00D81FA3" w:rsidRDefault="00E66341" w:rsidP="00225C5F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1" w:type="dxa"/>
          </w:tcPr>
          <w:p w:rsidR="00E66341" w:rsidRPr="00D81FA3" w:rsidRDefault="00E66341" w:rsidP="0022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наказ № 442</w:t>
            </w:r>
          </w:p>
        </w:tc>
        <w:tc>
          <w:tcPr>
            <w:tcW w:w="10638" w:type="dxa"/>
          </w:tcPr>
          <w:p w:rsidR="00E66341" w:rsidRPr="00D81FA3" w:rsidRDefault="00E66341" w:rsidP="00225C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D81FA3">
              <w:rPr>
                <w:rFonts w:ascii="Times New Roman" w:hAnsi="Times New Roman" w:cs="Times New Roman"/>
                <w:sz w:val="18"/>
                <w:szCs w:val="18"/>
              </w:rPr>
              <w:t>Інструкція про порядок застосування засобів ваговимірювальної техніки на залізничному транспорті України, затверджена наказом Міністерства інфраструктури України від 31.07.2012 № 442, зареєстрована в Міністерстві юстиції України 11.10.2012</w:t>
            </w:r>
            <w:r w:rsidRPr="00D81FA3">
              <w:rPr>
                <w:rFonts w:ascii="Times New Roman" w:hAnsi="Times New Roman" w:cs="Times New Roman"/>
                <w:sz w:val="18"/>
                <w:szCs w:val="18"/>
              </w:rPr>
              <w:br/>
              <w:t>за № 1716/22028</w:t>
            </w:r>
          </w:p>
        </w:tc>
      </w:tr>
    </w:tbl>
    <w:p w:rsidR="00E66341" w:rsidRDefault="00E66341" w:rsidP="003B350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F7E37" w:rsidRDefault="005F7E37" w:rsidP="005F7E3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bookmarkStart w:id="23" w:name="_GoBack"/>
      <w:bookmarkEnd w:id="23"/>
    </w:p>
    <w:sectPr w:rsidR="005F7E37" w:rsidSect="00E971FE">
      <w:headerReference w:type="default" r:id="rId13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692" w:rsidRDefault="002C6692" w:rsidP="00E971FE">
      <w:pPr>
        <w:spacing w:after="0" w:line="240" w:lineRule="auto"/>
      </w:pPr>
      <w:r>
        <w:separator/>
      </w:r>
    </w:p>
  </w:endnote>
  <w:endnote w:type="continuationSeparator" w:id="0">
    <w:p w:rsidR="002C6692" w:rsidRDefault="002C6692" w:rsidP="00E9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692" w:rsidRDefault="002C6692" w:rsidP="00E971FE">
      <w:pPr>
        <w:spacing w:after="0" w:line="240" w:lineRule="auto"/>
      </w:pPr>
      <w:r>
        <w:separator/>
      </w:r>
    </w:p>
  </w:footnote>
  <w:footnote w:type="continuationSeparator" w:id="0">
    <w:p w:rsidR="002C6692" w:rsidRDefault="002C6692" w:rsidP="00E9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0695391"/>
      <w:docPartObj>
        <w:docPartGallery w:val="Page Numbers (Top of Page)"/>
        <w:docPartUnique/>
      </w:docPartObj>
    </w:sdtPr>
    <w:sdtEndPr/>
    <w:sdtContent>
      <w:p w:rsidR="00225C5F" w:rsidRDefault="00225C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E37" w:rsidRPr="005F7E37">
          <w:rPr>
            <w:noProof/>
            <w:lang w:val="ru-RU"/>
          </w:rPr>
          <w:t>25</w:t>
        </w:r>
        <w:r>
          <w:fldChar w:fldCharType="end"/>
        </w:r>
      </w:p>
    </w:sdtContent>
  </w:sdt>
  <w:p w:rsidR="00225C5F" w:rsidRDefault="00225C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03"/>
    <w:rsid w:val="0006449E"/>
    <w:rsid w:val="000E1AAC"/>
    <w:rsid w:val="000E27B0"/>
    <w:rsid w:val="00112EDA"/>
    <w:rsid w:val="00115F33"/>
    <w:rsid w:val="001413F0"/>
    <w:rsid w:val="00183876"/>
    <w:rsid w:val="00193949"/>
    <w:rsid w:val="00200BAE"/>
    <w:rsid w:val="00225C5F"/>
    <w:rsid w:val="002C4B7E"/>
    <w:rsid w:val="002C574C"/>
    <w:rsid w:val="002C6692"/>
    <w:rsid w:val="003637C5"/>
    <w:rsid w:val="00391BD7"/>
    <w:rsid w:val="00392840"/>
    <w:rsid w:val="003B3505"/>
    <w:rsid w:val="0041461E"/>
    <w:rsid w:val="00453D5E"/>
    <w:rsid w:val="004F339E"/>
    <w:rsid w:val="004F46FF"/>
    <w:rsid w:val="00541D03"/>
    <w:rsid w:val="00562BED"/>
    <w:rsid w:val="00574D34"/>
    <w:rsid w:val="00581768"/>
    <w:rsid w:val="005A00B8"/>
    <w:rsid w:val="005A41D3"/>
    <w:rsid w:val="005D2898"/>
    <w:rsid w:val="005F7E37"/>
    <w:rsid w:val="00600B0D"/>
    <w:rsid w:val="00605C1B"/>
    <w:rsid w:val="00765CB0"/>
    <w:rsid w:val="007C3C26"/>
    <w:rsid w:val="00826617"/>
    <w:rsid w:val="00862295"/>
    <w:rsid w:val="00863BDA"/>
    <w:rsid w:val="00875BFC"/>
    <w:rsid w:val="00882D68"/>
    <w:rsid w:val="0089228E"/>
    <w:rsid w:val="009D22E1"/>
    <w:rsid w:val="009E0630"/>
    <w:rsid w:val="00A23BC3"/>
    <w:rsid w:val="00A37E5B"/>
    <w:rsid w:val="00A43BBF"/>
    <w:rsid w:val="00A557C3"/>
    <w:rsid w:val="00AD35DB"/>
    <w:rsid w:val="00AF6FDA"/>
    <w:rsid w:val="00B426B5"/>
    <w:rsid w:val="00C061A6"/>
    <w:rsid w:val="00CC2847"/>
    <w:rsid w:val="00D134F8"/>
    <w:rsid w:val="00D64A32"/>
    <w:rsid w:val="00D748EC"/>
    <w:rsid w:val="00D8061D"/>
    <w:rsid w:val="00DA213D"/>
    <w:rsid w:val="00DB7C74"/>
    <w:rsid w:val="00DD0625"/>
    <w:rsid w:val="00DF7B23"/>
    <w:rsid w:val="00E25D1C"/>
    <w:rsid w:val="00E66341"/>
    <w:rsid w:val="00E6788F"/>
    <w:rsid w:val="00E971FE"/>
    <w:rsid w:val="00EA59DB"/>
    <w:rsid w:val="00F027E3"/>
    <w:rsid w:val="00F0781B"/>
    <w:rsid w:val="00F61BC1"/>
    <w:rsid w:val="00F6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EA92B"/>
  <w15:chartTrackingRefBased/>
  <w15:docId w15:val="{41BB3C3E-1BA7-4110-BC57-C484BC96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C26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C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7C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rsid w:val="007C3C26"/>
  </w:style>
  <w:style w:type="paragraph" w:styleId="HTML">
    <w:name w:val="HTML Preformatted"/>
    <w:basedOn w:val="a"/>
    <w:link w:val="HTML0"/>
    <w:uiPriority w:val="99"/>
    <w:rsid w:val="00892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4"/>
      <w:szCs w:val="14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9228E"/>
    <w:rPr>
      <w:rFonts w:ascii="Courier New" w:eastAsia="Times New Roman" w:hAnsi="Courier New" w:cs="Courier New"/>
      <w:sz w:val="14"/>
      <w:szCs w:val="14"/>
      <w:lang w:eastAsia="ru-RU"/>
    </w:rPr>
  </w:style>
  <w:style w:type="paragraph" w:styleId="a3">
    <w:name w:val="header"/>
    <w:basedOn w:val="a"/>
    <w:link w:val="a4"/>
    <w:uiPriority w:val="99"/>
    <w:unhideWhenUsed/>
    <w:rsid w:val="00E97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1FE"/>
    <w:rPr>
      <w:lang w:val="uk-UA"/>
    </w:rPr>
  </w:style>
  <w:style w:type="paragraph" w:styleId="a5">
    <w:name w:val="footer"/>
    <w:basedOn w:val="a"/>
    <w:link w:val="a6"/>
    <w:uiPriority w:val="99"/>
    <w:unhideWhenUsed/>
    <w:rsid w:val="00E97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1FE"/>
    <w:rPr>
      <w:lang w:val="uk-UA"/>
    </w:rPr>
  </w:style>
  <w:style w:type="paragraph" w:customStyle="1" w:styleId="rvps2">
    <w:name w:val="rvps2"/>
    <w:basedOn w:val="a"/>
    <w:rsid w:val="005A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rsid w:val="00DD0625"/>
    <w:rPr>
      <w:color w:val="0000FF"/>
      <w:u w:val="single"/>
    </w:rPr>
  </w:style>
  <w:style w:type="character" w:styleId="a8">
    <w:name w:val="Strong"/>
    <w:qFormat/>
    <w:rsid w:val="00E66341"/>
    <w:rPr>
      <w:b/>
      <w:bCs/>
    </w:rPr>
  </w:style>
  <w:style w:type="paragraph" w:styleId="a9">
    <w:name w:val="Normal (Web)"/>
    <w:basedOn w:val="a"/>
    <w:unhideWhenUsed/>
    <w:rsid w:val="00E6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777-07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0503-10" TargetMode="External"/><Relationship Id="rId12" Type="http://schemas.openxmlformats.org/officeDocument/2006/relationships/hyperlink" Target="https://zakon.rada.gov.ua/laws/show/z0861-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13/98-%D0%B2%D1%80" TargetMode="External"/><Relationship Id="rId11" Type="http://schemas.openxmlformats.org/officeDocument/2006/relationships/hyperlink" Target="https://zakon.rada.gov.ua/laws/show/z0875-0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z0050-9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z1716-12/pr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27</Pages>
  <Words>8428</Words>
  <Characters>48040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непитай непитайло</dc:creator>
  <cp:keywords/>
  <dc:description/>
  <cp:lastModifiedBy>непитай непитайло</cp:lastModifiedBy>
  <cp:revision>35</cp:revision>
  <dcterms:created xsi:type="dcterms:W3CDTF">2019-04-22T09:23:00Z</dcterms:created>
  <dcterms:modified xsi:type="dcterms:W3CDTF">2020-02-11T13:29:00Z</dcterms:modified>
</cp:coreProperties>
</file>